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FF" w:rsidRDefault="00237DC1">
      <w:r w:rsidRPr="00237DC1">
        <w:rPr>
          <w:noProof/>
          <w:lang w:eastAsia="hr-HR"/>
        </w:rPr>
        <w:drawing>
          <wp:inline distT="0" distB="0" distL="0" distR="0">
            <wp:extent cx="914400" cy="9235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5" cy="93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GIMNAZIJA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Bistrička 7, 10360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RKP: 16738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Matični broj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03564231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OIB: 69909107858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Oznaka razine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djelatnosti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8531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Razdjel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000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grada/općine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133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237DC1" w:rsidP="00237DC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237DC1">
        <w:rPr>
          <w:rFonts w:ascii="Calibri" w:eastAsia="Times New Roman" w:hAnsi="Calibri" w:cs="Calibri"/>
          <w:sz w:val="28"/>
          <w:szCs w:val="28"/>
          <w:lang w:eastAsia="zh-CN"/>
        </w:rPr>
        <w:t>BILJEŠKE UZ FINANCIJSKA IZVJEŠĆA</w:t>
      </w:r>
      <w:r>
        <w:rPr>
          <w:rFonts w:ascii="Calibri" w:eastAsia="Times New Roman" w:hAnsi="Calibri" w:cs="Calibri"/>
          <w:sz w:val="28"/>
          <w:szCs w:val="28"/>
          <w:lang w:eastAsia="zh-CN"/>
        </w:rPr>
        <w:t xml:space="preserve"> ZA RAZDOBLJE</w:t>
      </w:r>
    </w:p>
    <w:p w:rsidR="00237DC1" w:rsidRDefault="00237DC1" w:rsidP="00237DC1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 xml:space="preserve">SIJEČNJA DO 31. PROSINCA </w:t>
      </w:r>
      <w:r w:rsidR="00791EDA">
        <w:rPr>
          <w:rFonts w:ascii="Calibri" w:eastAsia="Times New Roman" w:hAnsi="Calibri" w:cs="Calibri"/>
          <w:sz w:val="28"/>
          <w:szCs w:val="28"/>
          <w:lang w:eastAsia="zh-CN"/>
        </w:rPr>
        <w:t>2021</w:t>
      </w:r>
      <w:bookmarkStart w:id="0" w:name="_GoBack"/>
      <w:bookmarkEnd w:id="0"/>
      <w:r>
        <w:rPr>
          <w:rFonts w:ascii="Calibri" w:eastAsia="Times New Roman" w:hAnsi="Calibri" w:cs="Calibri"/>
          <w:sz w:val="28"/>
          <w:szCs w:val="28"/>
          <w:lang w:eastAsia="zh-CN"/>
        </w:rPr>
        <w:t>. GODINE</w:t>
      </w: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Pr="00237DC1" w:rsidRDefault="00237DC1" w:rsidP="00C163D4">
      <w:pPr>
        <w:suppressAutoHyphens/>
        <w:spacing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Gimnazija Sesvete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posluje u skladu sa Zakonom o odgoju i obrazovanju u osnovnoj i srednjoj školi </w:t>
      </w:r>
      <w:r>
        <w:rPr>
          <w:rFonts w:ascii="Calibri" w:eastAsia="Times New Roman" w:hAnsi="Calibri" w:cs="Calibri"/>
          <w:bCs/>
          <w:lang w:eastAsia="zh-CN"/>
        </w:rPr>
        <w:t xml:space="preserve">      </w:t>
      </w:r>
      <w:r w:rsidRPr="00237DC1">
        <w:rPr>
          <w:rFonts w:ascii="Calibri" w:eastAsia="Times New Roman" w:hAnsi="Calibri" w:cs="Calibri"/>
          <w:bCs/>
          <w:lang w:eastAsia="zh-CN"/>
        </w:rPr>
        <w:t>(NN 87/08, 86/09, 92/10, 105/10, 90/11, 5/12, 16/12, 86/12, 126/12, 94/13, 152/14, 07/17, 68</w:t>
      </w:r>
      <w:r w:rsidR="00586A5A">
        <w:rPr>
          <w:rFonts w:ascii="Calibri" w:eastAsia="Times New Roman" w:hAnsi="Calibri" w:cs="Calibri"/>
          <w:bCs/>
          <w:lang w:eastAsia="zh-CN"/>
        </w:rPr>
        <w:t>/18, 98/19</w:t>
      </w:r>
      <w:r w:rsidR="00976710">
        <w:rPr>
          <w:rFonts w:ascii="Calibri" w:eastAsia="Times New Roman" w:hAnsi="Calibri" w:cs="Calibri"/>
          <w:bCs/>
          <w:lang w:eastAsia="zh-CN"/>
        </w:rPr>
        <w:t>, 64/20</w:t>
      </w:r>
      <w:r w:rsidR="00586A5A">
        <w:rPr>
          <w:rFonts w:ascii="Calibri" w:eastAsia="Times New Roman" w:hAnsi="Calibri" w:cs="Calibri"/>
          <w:bCs/>
          <w:lang w:eastAsia="zh-CN"/>
        </w:rPr>
        <w:t xml:space="preserve">), te Statutom škole. </w:t>
      </w:r>
      <w:r w:rsidR="00427BF9">
        <w:rPr>
          <w:rFonts w:ascii="Calibri" w:eastAsia="Times New Roman" w:hAnsi="Calibri" w:cs="Calibri"/>
          <w:bCs/>
          <w:lang w:eastAsia="zh-CN"/>
        </w:rPr>
        <w:t>Djelatnost škole odvija se u školskoj zgradi i dvorani, Bistrička 7 u Sesvetama.</w:t>
      </w:r>
    </w:p>
    <w:p w:rsidR="00C163D4" w:rsidRDefault="00C163D4" w:rsidP="00C163D4">
      <w:pPr>
        <w:suppressAutoHyphens/>
        <w:spacing w:after="0"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Godišnja financijska izvješća Gimnazije Sesvete</w:t>
      </w:r>
      <w:r w:rsidR="00586A5A">
        <w:rPr>
          <w:rFonts w:ascii="Calibri" w:eastAsia="Times New Roman" w:hAnsi="Calibri" w:cs="Calibri"/>
          <w:bCs/>
          <w:lang w:eastAsia="zh-CN"/>
        </w:rPr>
        <w:t xml:space="preserve"> sastavljena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su nakon što su proknjižene sve poslovne promjene, događaji i transakcije za ra</w:t>
      </w:r>
      <w:r w:rsidR="00976710">
        <w:rPr>
          <w:rFonts w:ascii="Calibri" w:eastAsia="Times New Roman" w:hAnsi="Calibri" w:cs="Calibri"/>
          <w:bCs/>
          <w:lang w:eastAsia="zh-CN"/>
        </w:rPr>
        <w:t>zdoblje siječanj – prosinac 2021</w:t>
      </w:r>
      <w:r w:rsidR="00237DC1" w:rsidRPr="00237DC1">
        <w:rPr>
          <w:rFonts w:ascii="Calibri" w:eastAsia="Times New Roman" w:hAnsi="Calibri" w:cs="Calibri"/>
          <w:bCs/>
          <w:lang w:eastAsia="zh-CN"/>
        </w:rPr>
        <w:t>.</w:t>
      </w:r>
      <w:r w:rsidR="00586A5A">
        <w:rPr>
          <w:rFonts w:ascii="Calibri" w:eastAsia="Times New Roman" w:hAnsi="Calibri" w:cs="Calibri"/>
          <w:bCs/>
          <w:lang w:eastAsia="zh-CN"/>
        </w:rPr>
        <w:t xml:space="preserve"> godine</w:t>
      </w:r>
      <w:r w:rsidR="00237DC1" w:rsidRPr="00237DC1">
        <w:rPr>
          <w:rFonts w:ascii="Calibri" w:eastAsia="Times New Roman" w:hAnsi="Calibri" w:cs="Calibri"/>
          <w:bCs/>
          <w:lang w:eastAsia="zh-CN"/>
        </w:rPr>
        <w:t>, nakon što su knjiženja obavljena pravilno i ažurno temeljem vjerodostojne knjigovodstvene dokumentacije prema prop</w:t>
      </w:r>
      <w:r w:rsidR="00586A5A">
        <w:rPr>
          <w:rFonts w:ascii="Calibri" w:eastAsia="Times New Roman" w:hAnsi="Calibri" w:cs="Calibri"/>
          <w:bCs/>
          <w:lang w:eastAsia="zh-CN"/>
        </w:rPr>
        <w:t xml:space="preserve">isanom računskom planu. </w:t>
      </w:r>
      <w:r>
        <w:rPr>
          <w:rFonts w:ascii="Calibri" w:eastAsia="Times New Roman" w:hAnsi="Calibri" w:cs="Calibri"/>
          <w:bCs/>
          <w:lang w:eastAsia="zh-CN"/>
        </w:rPr>
        <w:t>Izvješća su sastavljena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i predaju se prema odredbama Pravilnika o financijskom izvještavanju u proračunskom računovodstvu (NN br. 03/15,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93/15,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135/15,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2/17,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28/17,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664487">
        <w:rPr>
          <w:rFonts w:ascii="Calibri" w:eastAsia="Times New Roman" w:hAnsi="Calibri" w:cs="Calibri"/>
          <w:bCs/>
          <w:lang w:eastAsia="zh-CN"/>
        </w:rPr>
        <w:t xml:space="preserve">112/18, </w:t>
      </w:r>
      <w:r w:rsidR="00237DC1" w:rsidRPr="00237DC1">
        <w:rPr>
          <w:rFonts w:ascii="Calibri" w:eastAsia="Times New Roman" w:hAnsi="Calibri" w:cs="Calibri"/>
          <w:bCs/>
          <w:lang w:eastAsia="zh-CN"/>
        </w:rPr>
        <w:t>126/19</w:t>
      </w:r>
      <w:r w:rsidR="00664487">
        <w:rPr>
          <w:rFonts w:ascii="Calibri" w:eastAsia="Times New Roman" w:hAnsi="Calibri" w:cs="Calibri"/>
          <w:bCs/>
          <w:lang w:eastAsia="zh-CN"/>
        </w:rPr>
        <w:t xml:space="preserve"> i</w:t>
      </w:r>
      <w:r w:rsidR="00976710">
        <w:rPr>
          <w:rFonts w:ascii="Calibri" w:eastAsia="Times New Roman" w:hAnsi="Calibri" w:cs="Calibri"/>
          <w:bCs/>
          <w:lang w:eastAsia="zh-CN"/>
        </w:rPr>
        <w:t xml:space="preserve"> 145/20</w:t>
      </w:r>
      <w:r w:rsidR="00237DC1" w:rsidRPr="00237DC1">
        <w:rPr>
          <w:rFonts w:ascii="Calibri" w:eastAsia="Times New Roman" w:hAnsi="Calibri" w:cs="Calibri"/>
          <w:bCs/>
          <w:lang w:eastAsia="zh-CN"/>
        </w:rPr>
        <w:t>) u zakonom određenim ro</w:t>
      </w:r>
      <w:r>
        <w:rPr>
          <w:rFonts w:ascii="Calibri" w:eastAsia="Times New Roman" w:hAnsi="Calibri" w:cs="Calibri"/>
          <w:bCs/>
          <w:lang w:eastAsia="zh-CN"/>
        </w:rPr>
        <w:t xml:space="preserve">kovima što 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za proračunske korisnike </w:t>
      </w:r>
      <w:r>
        <w:rPr>
          <w:rFonts w:ascii="Calibri" w:eastAsia="Times New Roman" w:hAnsi="Calibri" w:cs="Calibri"/>
          <w:bCs/>
          <w:lang w:eastAsia="zh-CN"/>
        </w:rPr>
        <w:t xml:space="preserve">proračuna </w:t>
      </w:r>
      <w:r w:rsidR="00237DC1" w:rsidRPr="00237DC1">
        <w:rPr>
          <w:rFonts w:ascii="Calibri" w:eastAsia="Times New Roman" w:hAnsi="Calibri" w:cs="Calibri"/>
          <w:bCs/>
          <w:lang w:eastAsia="zh-CN"/>
        </w:rPr>
        <w:t>jedinica lokalne i područne s</w:t>
      </w:r>
      <w:r w:rsidR="00976710">
        <w:rPr>
          <w:rFonts w:ascii="Calibri" w:eastAsia="Times New Roman" w:hAnsi="Calibri" w:cs="Calibri"/>
          <w:bCs/>
          <w:lang w:eastAsia="zh-CN"/>
        </w:rPr>
        <w:t>amouprave znači predaju do 31. siječnja 2022</w:t>
      </w:r>
      <w:r>
        <w:rPr>
          <w:rFonts w:ascii="Calibri" w:eastAsia="Times New Roman" w:hAnsi="Calibri" w:cs="Calibri"/>
          <w:bCs/>
          <w:lang w:eastAsia="zh-CN"/>
        </w:rPr>
        <w:t>. godine.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Za sastavljanje i</w:t>
      </w:r>
      <w:r w:rsidR="00586A5A">
        <w:rPr>
          <w:rFonts w:ascii="Calibri" w:eastAsia="Times New Roman" w:hAnsi="Calibri" w:cs="Calibri"/>
          <w:bCs/>
          <w:lang w:eastAsia="zh-CN"/>
        </w:rPr>
        <w:t xml:space="preserve"> predaju financijskih izvješća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korišteni su elektronski obrasci koji su preuzeti s inter</w:t>
      </w:r>
      <w:r>
        <w:rPr>
          <w:rFonts w:ascii="Calibri" w:eastAsia="Times New Roman" w:hAnsi="Calibri" w:cs="Calibri"/>
          <w:bCs/>
          <w:lang w:eastAsia="zh-CN"/>
        </w:rPr>
        <w:t xml:space="preserve">netskih stranica Ministarstva financija. </w:t>
      </w:r>
    </w:p>
    <w:p w:rsidR="00957061" w:rsidRDefault="00237DC1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237DC1">
        <w:rPr>
          <w:rFonts w:ascii="Calibri" w:eastAsia="Times New Roman" w:hAnsi="Calibri" w:cs="Calibri"/>
          <w:bCs/>
          <w:lang w:eastAsia="zh-CN"/>
        </w:rPr>
        <w:t>Osoba odgovorna za sastavlja</w:t>
      </w:r>
      <w:r w:rsidR="00C163D4">
        <w:rPr>
          <w:rFonts w:ascii="Calibri" w:eastAsia="Times New Roman" w:hAnsi="Calibri" w:cs="Calibri"/>
          <w:bCs/>
          <w:lang w:eastAsia="zh-CN"/>
        </w:rPr>
        <w:t xml:space="preserve">nje </w:t>
      </w:r>
      <w:r w:rsidR="00586A5A">
        <w:rPr>
          <w:rFonts w:ascii="Calibri" w:eastAsia="Times New Roman" w:hAnsi="Calibri" w:cs="Calibri"/>
          <w:bCs/>
          <w:lang w:eastAsia="zh-CN"/>
        </w:rPr>
        <w:t>financijskih izvješća</w:t>
      </w:r>
      <w:r w:rsidR="00C163D4">
        <w:rPr>
          <w:rFonts w:ascii="Calibri" w:eastAsia="Times New Roman" w:hAnsi="Calibri" w:cs="Calibri"/>
          <w:bCs/>
          <w:lang w:eastAsia="zh-CN"/>
        </w:rPr>
        <w:t xml:space="preserve"> je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vodite</w:t>
      </w:r>
      <w:r w:rsidR="00C163D4">
        <w:rPr>
          <w:rFonts w:ascii="Calibri" w:eastAsia="Times New Roman" w:hAnsi="Calibri" w:cs="Calibri"/>
          <w:bCs/>
          <w:lang w:eastAsia="zh-CN"/>
        </w:rPr>
        <w:t>ljica računovodstva Marina Josipović</w:t>
      </w:r>
      <w:r w:rsidRPr="00237DC1">
        <w:rPr>
          <w:rFonts w:ascii="Calibri" w:eastAsia="Times New Roman" w:hAnsi="Calibri" w:cs="Calibri"/>
          <w:bCs/>
          <w:lang w:eastAsia="zh-CN"/>
        </w:rPr>
        <w:t>, a odgovorna osoba za predaju financijskih izvještaj</w:t>
      </w:r>
      <w:r w:rsidR="00586A5A">
        <w:rPr>
          <w:rFonts w:ascii="Calibri" w:eastAsia="Times New Roman" w:hAnsi="Calibri" w:cs="Calibri"/>
          <w:bCs/>
          <w:lang w:eastAsia="zh-CN"/>
        </w:rPr>
        <w:t>a je</w:t>
      </w:r>
      <w:r w:rsidR="00C163D4">
        <w:rPr>
          <w:rFonts w:ascii="Calibri" w:eastAsia="Times New Roman" w:hAnsi="Calibri" w:cs="Calibri"/>
          <w:bCs/>
          <w:lang w:eastAsia="zh-CN"/>
        </w:rPr>
        <w:t xml:space="preserve"> ravnatelj</w:t>
      </w:r>
      <w:r w:rsidR="00976710">
        <w:rPr>
          <w:rFonts w:ascii="Calibri" w:eastAsia="Times New Roman" w:hAnsi="Calibri" w:cs="Calibri"/>
          <w:bCs/>
          <w:lang w:eastAsia="zh-CN"/>
        </w:rPr>
        <w:t xml:space="preserve">ica </w:t>
      </w:r>
      <w:proofErr w:type="spellStart"/>
      <w:r w:rsidR="00976710">
        <w:rPr>
          <w:rFonts w:ascii="Calibri" w:eastAsia="Times New Roman" w:hAnsi="Calibri" w:cs="Calibri"/>
          <w:bCs/>
          <w:lang w:eastAsia="zh-CN"/>
        </w:rPr>
        <w:t>Božana</w:t>
      </w:r>
      <w:proofErr w:type="spellEnd"/>
      <w:r w:rsidR="00976710">
        <w:rPr>
          <w:rFonts w:ascii="Calibri" w:eastAsia="Times New Roman" w:hAnsi="Calibri" w:cs="Calibri"/>
          <w:bCs/>
          <w:lang w:eastAsia="zh-CN"/>
        </w:rPr>
        <w:t xml:space="preserve"> Sertić</w:t>
      </w:r>
      <w:r w:rsidRPr="00237DC1">
        <w:rPr>
          <w:rFonts w:ascii="Calibri" w:eastAsia="Times New Roman" w:hAnsi="Calibri" w:cs="Calibri"/>
          <w:bCs/>
          <w:lang w:eastAsia="zh-CN"/>
        </w:rPr>
        <w:t>.</w:t>
      </w:r>
    </w:p>
    <w:p w:rsidR="00957061" w:rsidRDefault="00957061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BIL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PR-RAS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RAS-funkcijski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P-VRIO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OBVEZE</w:t>
      </w: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427BF9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U Sesvetama</w:t>
      </w:r>
      <w:r w:rsidRPr="0097790E">
        <w:rPr>
          <w:rFonts w:ascii="Calibri" w:eastAsia="Times New Roman" w:hAnsi="Calibri" w:cs="Calibri"/>
          <w:bCs/>
          <w:lang w:eastAsia="zh-CN"/>
        </w:rPr>
        <w:t>, 28</w:t>
      </w:r>
      <w:r w:rsidR="0097790E" w:rsidRPr="0097790E">
        <w:rPr>
          <w:rFonts w:ascii="Calibri" w:eastAsia="Times New Roman" w:hAnsi="Calibri" w:cs="Calibri"/>
          <w:bCs/>
          <w:lang w:eastAsia="zh-CN"/>
        </w:rPr>
        <w:t>. siječnja 2022</w:t>
      </w:r>
      <w:r w:rsidR="00957061" w:rsidRPr="0097790E">
        <w:rPr>
          <w:rFonts w:ascii="Calibri" w:eastAsia="Times New Roman" w:hAnsi="Calibri" w:cs="Calibri"/>
          <w:bCs/>
          <w:lang w:eastAsia="zh-CN"/>
        </w:rPr>
        <w:t>. godine</w:t>
      </w: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P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957061">
        <w:rPr>
          <w:rFonts w:ascii="Calibri" w:eastAsia="Times New Roman" w:hAnsi="Calibri" w:cs="Calibri"/>
          <w:bCs/>
          <w:lang w:eastAsia="zh-CN"/>
        </w:rPr>
        <w:t>Računovođa:</w:t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  <w:t>Ravnatelj</w:t>
      </w:r>
      <w:r w:rsidR="00960E92">
        <w:rPr>
          <w:rFonts w:ascii="Calibri" w:eastAsia="Times New Roman" w:hAnsi="Calibri" w:cs="Calibri"/>
          <w:bCs/>
          <w:lang w:eastAsia="zh-CN"/>
        </w:rPr>
        <w:t>ica</w:t>
      </w:r>
      <w:r w:rsidRPr="00957061">
        <w:rPr>
          <w:rFonts w:ascii="Calibri" w:eastAsia="Times New Roman" w:hAnsi="Calibri" w:cs="Calibri"/>
          <w:bCs/>
          <w:lang w:eastAsia="zh-CN"/>
        </w:rPr>
        <w:t>:</w:t>
      </w:r>
    </w:p>
    <w:p w:rsidR="00237DC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957061">
        <w:rPr>
          <w:rFonts w:ascii="Calibri" w:eastAsia="Times New Roman" w:hAnsi="Calibri" w:cs="Calibri"/>
          <w:bCs/>
          <w:lang w:eastAsia="zh-CN"/>
        </w:rPr>
        <w:t>Marina Josip</w:t>
      </w:r>
      <w:r w:rsidR="00960E92">
        <w:rPr>
          <w:rFonts w:ascii="Calibri" w:eastAsia="Times New Roman" w:hAnsi="Calibri" w:cs="Calibri"/>
          <w:bCs/>
          <w:lang w:eastAsia="zh-CN"/>
        </w:rPr>
        <w:t>ović</w:t>
      </w:r>
      <w:r w:rsidR="00960E92">
        <w:rPr>
          <w:rFonts w:ascii="Calibri" w:eastAsia="Times New Roman" w:hAnsi="Calibri" w:cs="Calibri"/>
          <w:bCs/>
          <w:lang w:eastAsia="zh-CN"/>
        </w:rPr>
        <w:tab/>
        <w:t xml:space="preserve">     </w:t>
      </w:r>
      <w:r w:rsidR="00960E92">
        <w:rPr>
          <w:rFonts w:ascii="Calibri" w:eastAsia="Times New Roman" w:hAnsi="Calibri" w:cs="Calibri"/>
          <w:bCs/>
          <w:lang w:eastAsia="zh-CN"/>
        </w:rPr>
        <w:tab/>
      </w:r>
      <w:r w:rsidR="00960E92">
        <w:rPr>
          <w:rFonts w:ascii="Calibri" w:eastAsia="Times New Roman" w:hAnsi="Calibri" w:cs="Calibri"/>
          <w:bCs/>
          <w:lang w:eastAsia="zh-CN"/>
        </w:rPr>
        <w:tab/>
      </w:r>
      <w:r w:rsidR="00960E92">
        <w:rPr>
          <w:rFonts w:ascii="Calibri" w:eastAsia="Times New Roman" w:hAnsi="Calibri" w:cs="Calibri"/>
          <w:bCs/>
          <w:lang w:eastAsia="zh-CN"/>
        </w:rPr>
        <w:tab/>
      </w:r>
      <w:r w:rsidR="00960E92">
        <w:rPr>
          <w:rFonts w:ascii="Calibri" w:eastAsia="Times New Roman" w:hAnsi="Calibri" w:cs="Calibri"/>
          <w:bCs/>
          <w:lang w:eastAsia="zh-CN"/>
        </w:rPr>
        <w:tab/>
      </w:r>
      <w:r w:rsidR="00960E92">
        <w:rPr>
          <w:rFonts w:ascii="Calibri" w:eastAsia="Times New Roman" w:hAnsi="Calibri" w:cs="Calibri"/>
          <w:bCs/>
          <w:lang w:eastAsia="zh-CN"/>
        </w:rPr>
        <w:tab/>
      </w:r>
      <w:r w:rsidR="00960E92">
        <w:rPr>
          <w:rFonts w:ascii="Calibri" w:eastAsia="Times New Roman" w:hAnsi="Calibri" w:cs="Calibri"/>
          <w:bCs/>
          <w:lang w:eastAsia="zh-CN"/>
        </w:rPr>
        <w:tab/>
      </w:r>
      <w:proofErr w:type="spellStart"/>
      <w:r w:rsidR="00960E92">
        <w:rPr>
          <w:rFonts w:ascii="Calibri" w:eastAsia="Times New Roman" w:hAnsi="Calibri" w:cs="Calibri"/>
          <w:bCs/>
          <w:lang w:eastAsia="zh-CN"/>
        </w:rPr>
        <w:t>Božana</w:t>
      </w:r>
      <w:proofErr w:type="spellEnd"/>
      <w:r w:rsidR="00960E92">
        <w:rPr>
          <w:rFonts w:ascii="Calibri" w:eastAsia="Times New Roman" w:hAnsi="Calibri" w:cs="Calibri"/>
          <w:bCs/>
          <w:lang w:eastAsia="zh-CN"/>
        </w:rPr>
        <w:t xml:space="preserve"> Sertić</w:t>
      </w:r>
      <w:r w:rsidRPr="00957061">
        <w:rPr>
          <w:rFonts w:ascii="Calibri" w:eastAsia="Times New Roman" w:hAnsi="Calibri" w:cs="Calibri"/>
          <w:bCs/>
          <w:lang w:eastAsia="zh-CN"/>
        </w:rPr>
        <w:t>, prof.</w:t>
      </w:r>
    </w:p>
    <w:p w:rsidR="006678C1" w:rsidRDefault="006678C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6678C1" w:rsidRDefault="006678C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BA2EF1" w:rsidRDefault="00BA2EF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C4707" w:rsidRPr="00D90D29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D90D29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lastRenderedPageBreak/>
        <w:t>Bilješke uz Obrazac: BIL</w:t>
      </w:r>
    </w:p>
    <w:p w:rsidR="009C4707" w:rsidRPr="00A75892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lang w:eastAsia="zh-CN"/>
        </w:rPr>
      </w:pPr>
    </w:p>
    <w:p w:rsidR="009C4707" w:rsidRPr="00BA2EF1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>AOP 015 – Uredska oprema i namještaj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– vrijednost uredske opreme i namještaja povećana je za nabavn</w:t>
      </w:r>
      <w:r w:rsidR="00D90D29"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u vrijednost od 28.771,38 kn pri čemu je iznos 19.771,38 kn financiran iz vlastitih sredstava, a iznos od 9.000,000 kn odnosi se na donaciju PBZ banke. </w:t>
      </w:r>
    </w:p>
    <w:p w:rsidR="00D90D29" w:rsidRPr="00BA2EF1" w:rsidRDefault="00D90D29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D90D29" w:rsidRPr="00BA2EF1" w:rsidRDefault="00D90D29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>AOP 016 – Komunikacijska oprema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– povećana za nabavnu vrijednost od </w:t>
      </w:r>
      <w:r w:rsidR="00B30003" w:rsidRPr="00BA2EF1">
        <w:rPr>
          <w:rFonts w:ascii="Calibri" w:eastAsia="Times New Roman" w:hAnsi="Calibri" w:cs="Calibri"/>
          <w:sz w:val="24"/>
          <w:szCs w:val="24"/>
          <w:lang w:eastAsia="zh-CN"/>
        </w:rPr>
        <w:t>7.698,00 kn za nabavu komunikacijskog uređaja financiranog iz vlastitih sredstava.</w:t>
      </w:r>
    </w:p>
    <w:p w:rsidR="009C4707" w:rsidRPr="00BA2EF1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C4707" w:rsidRPr="00BA2EF1" w:rsidRDefault="0097790E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>AOP 030</w:t>
      </w:r>
      <w:r w:rsidR="009C4707"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Knjige</w:t>
      </w:r>
      <w:r w:rsidR="009C4707"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-  vrijednost k</w:t>
      </w:r>
      <w:r w:rsidR="00D90D29" w:rsidRPr="00BA2EF1">
        <w:rPr>
          <w:rFonts w:ascii="Calibri" w:eastAsia="Times New Roman" w:hAnsi="Calibri" w:cs="Calibri"/>
          <w:sz w:val="24"/>
          <w:szCs w:val="24"/>
          <w:lang w:eastAsia="zh-CN"/>
        </w:rPr>
        <w:t>njiga u knjižnici smanjena za 16</w:t>
      </w:r>
      <w:r w:rsidR="009C4707" w:rsidRPr="00BA2EF1">
        <w:rPr>
          <w:rFonts w:ascii="Calibri" w:eastAsia="Times New Roman" w:hAnsi="Calibri" w:cs="Calibri"/>
          <w:sz w:val="24"/>
          <w:szCs w:val="24"/>
          <w:lang w:eastAsia="zh-CN"/>
        </w:rPr>
        <w:t>% jer je ispravak vrijednosti veći u odnosu na vrijednost novo nabavljenih knjiga.</w:t>
      </w:r>
    </w:p>
    <w:p w:rsidR="009C4707" w:rsidRPr="00BA2EF1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9C4707" w:rsidRPr="00BA2EF1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>AOP 065 – Novac u banci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-  stanje n</w:t>
      </w:r>
      <w:r w:rsidR="00B30003"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a IBAN-u škole na dan 31.12.2021. iznosi 47.317,00 kn. </w:t>
      </w:r>
    </w:p>
    <w:p w:rsidR="00B30003" w:rsidRPr="00BA2EF1" w:rsidRDefault="00B30003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30003" w:rsidRPr="00BA2EF1" w:rsidRDefault="00B30003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>AOP 081 – Ostala potraživanja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– povećanje potraživanja od HZZO-a za refundaciju bolovanja u odnosu na isto razdoblje prošle godine.</w:t>
      </w:r>
    </w:p>
    <w:p w:rsidR="00B30003" w:rsidRPr="00BA2EF1" w:rsidRDefault="00B30003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30003" w:rsidRPr="00BA2EF1" w:rsidRDefault="00B30003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>AOP 141 – Potraživanja za prihode poslovanja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– smanjenje za 48% u odnosu na isto razdoblje prošle godine.</w:t>
      </w:r>
    </w:p>
    <w:p w:rsidR="00B30003" w:rsidRPr="00BA2EF1" w:rsidRDefault="00B30003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9C4707" w:rsidRPr="00BA2EF1" w:rsidRDefault="00B30003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>AOP 182 – Ostale tekuće obveze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– povećanje obveza za povrat naknade bolovanja na teret HZZO-a u proračun. </w:t>
      </w:r>
    </w:p>
    <w:p w:rsidR="00B30003" w:rsidRPr="00BA2EF1" w:rsidRDefault="00B30003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9541A6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>AOP 239 – Višak</w:t>
      </w:r>
      <w:r w:rsidR="00E3697E"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/manjak prihoda 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-  u izvještajnom razdoblju</w:t>
      </w:r>
      <w:r w:rsidR="009541A6">
        <w:rPr>
          <w:rFonts w:ascii="Calibri" w:eastAsia="Times New Roman" w:hAnsi="Calibri" w:cs="Calibri"/>
          <w:sz w:val="24"/>
          <w:szCs w:val="24"/>
          <w:lang w:eastAsia="zh-CN"/>
        </w:rPr>
        <w:t xml:space="preserve"> evidentirani su na računima kapitalnih prijenosa sredstva u iznosu 19.360,94 kn koja su utrošena za nabavu dugotrajne financijske imovine:</w:t>
      </w:r>
    </w:p>
    <w:p w:rsidR="009541A6" w:rsidRDefault="009541A6" w:rsidP="009541A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6362 Kapitalne pomoći proračunskim korisnicima iz proračuna koji im nije nadležan </w:t>
      </w:r>
      <w:r w:rsidRPr="009541A6">
        <w:rPr>
          <w:rFonts w:ascii="Calibri" w:eastAsia="Times New Roman" w:hAnsi="Calibri" w:cs="Calibri"/>
          <w:sz w:val="24"/>
          <w:szCs w:val="24"/>
          <w:lang w:eastAsia="zh-CN"/>
        </w:rPr>
        <w:t xml:space="preserve">- </w:t>
      </w:r>
      <w:r w:rsidR="00E3697E" w:rsidRPr="009541A6">
        <w:rPr>
          <w:rFonts w:ascii="Calibri" w:eastAsia="Times New Roman" w:hAnsi="Calibri" w:cs="Calibri"/>
          <w:sz w:val="24"/>
          <w:szCs w:val="24"/>
          <w:lang w:eastAsia="zh-CN"/>
        </w:rPr>
        <w:t>MZO u iznosu 5.000,00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kn</w:t>
      </w:r>
    </w:p>
    <w:p w:rsidR="009541A6" w:rsidRDefault="009541A6" w:rsidP="009541A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6632 Kapitalne donacije u iznosu 9.000,00 kn i</w:t>
      </w:r>
    </w:p>
    <w:p w:rsidR="009541A6" w:rsidRDefault="009541A6" w:rsidP="009541A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6712 Prihodi iz nadležnog proračuna za financiranje rashoda za nabavu nefinancijske imovine u iznosu</w:t>
      </w:r>
      <w:r w:rsidR="00E3697E" w:rsidRPr="009541A6">
        <w:rPr>
          <w:rFonts w:ascii="Calibri" w:eastAsia="Times New Roman" w:hAnsi="Calibri" w:cs="Calibri"/>
          <w:sz w:val="24"/>
          <w:szCs w:val="24"/>
          <w:lang w:eastAsia="zh-CN"/>
        </w:rPr>
        <w:t xml:space="preserve"> 5.360,94</w:t>
      </w:r>
      <w:r w:rsidR="009C4707" w:rsidRPr="009541A6">
        <w:rPr>
          <w:rFonts w:ascii="Calibri" w:eastAsia="Times New Roman" w:hAnsi="Calibri" w:cs="Calibri"/>
          <w:sz w:val="24"/>
          <w:szCs w:val="24"/>
          <w:lang w:eastAsia="zh-CN"/>
        </w:rPr>
        <w:t xml:space="preserve"> kn</w:t>
      </w:r>
      <w:r>
        <w:rPr>
          <w:rFonts w:ascii="Calibri" w:eastAsia="Times New Roman" w:hAnsi="Calibri" w:cs="Calibri"/>
          <w:sz w:val="24"/>
          <w:szCs w:val="24"/>
          <w:lang w:eastAsia="zh-CN"/>
        </w:rPr>
        <w:t>.</w:t>
      </w:r>
      <w:r w:rsidR="009C4707" w:rsidRPr="009541A6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</w:p>
    <w:p w:rsidR="00BA2EF1" w:rsidRDefault="009541A6" w:rsidP="009541A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Sukladno čl. 82. </w:t>
      </w:r>
      <w:r w:rsidRPr="009541A6">
        <w:rPr>
          <w:rFonts w:ascii="Calibri" w:eastAsia="Times New Roman" w:hAnsi="Calibri" w:cs="Calibri"/>
          <w:sz w:val="24"/>
          <w:szCs w:val="24"/>
          <w:lang w:eastAsia="zh-CN"/>
        </w:rPr>
        <w:t>Pravilniku o proračunskom računovodstvu i računskom planu (NN br. 124/14, 115/15, 87/16, 3/18, 126/19 i 108/20)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provedena je obvezna korekcija rezultata.</w:t>
      </w:r>
    </w:p>
    <w:p w:rsidR="00BA2EF1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Korekcijom rezultata umanjen je višak prihoda poslovanja i </w:t>
      </w:r>
      <w:r w:rsidR="00B07C82"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smanjen 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>manjak pr</w:t>
      </w:r>
      <w:r w:rsidR="00B07C82"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ihoda od nefinancijske imovine. </w:t>
      </w:r>
    </w:p>
    <w:p w:rsidR="009C4707" w:rsidRPr="00BA2EF1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>Ukupan rezultat nakon korekcije ostao je isti, ali prikaz rezultata u Bilanci razlikuje se onom u PR-RAS obrascu.</w:t>
      </w:r>
      <w:r w:rsidR="00EE7E58"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Višak </w:t>
      </w:r>
      <w:r w:rsidR="00E3697E" w:rsidRPr="00BA2EF1">
        <w:rPr>
          <w:rFonts w:ascii="Calibri" w:eastAsia="Times New Roman" w:hAnsi="Calibri" w:cs="Calibri"/>
          <w:sz w:val="24"/>
          <w:szCs w:val="24"/>
          <w:lang w:eastAsia="zh-CN"/>
        </w:rPr>
        <w:t>prihoda poslovanja iznosi 28.850</w:t>
      </w:r>
      <w:r w:rsidR="00EE7E58"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kn, a manjak prihoda </w:t>
      </w:r>
      <w:r w:rsidR="00E3697E" w:rsidRPr="00BA2EF1">
        <w:rPr>
          <w:rFonts w:ascii="Calibri" w:eastAsia="Times New Roman" w:hAnsi="Calibri" w:cs="Calibri"/>
          <w:sz w:val="24"/>
          <w:szCs w:val="24"/>
          <w:lang w:eastAsia="zh-CN"/>
        </w:rPr>
        <w:t>od nefinancijske imovine 162.192</w:t>
      </w:r>
      <w:r w:rsidR="00EE7E58"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kn.</w:t>
      </w:r>
      <w:r w:rsidR="00E3697E"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Manjak ukupnih prihoda iznosi 133.342 kn.</w:t>
      </w:r>
    </w:p>
    <w:p w:rsidR="009B2A48" w:rsidRPr="00BA2EF1" w:rsidRDefault="009B2A48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60E92" w:rsidRDefault="009B2A48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>AOP 253</w:t>
      </w:r>
      <w:r w:rsidR="00BA2EF1"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i  AOP 254</w:t>
      </w:r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</w:t>
      </w:r>
      <w:proofErr w:type="spellStart"/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>Izvanbilančni</w:t>
      </w:r>
      <w:proofErr w:type="spellEnd"/>
      <w:r w:rsidRPr="00BA2EF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zapisi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 - povećanje za 241.337,51 kn </w:t>
      </w:r>
      <w:r w:rsid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u odnosu na prošlu godinu, a odnose 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>se</w:t>
      </w:r>
      <w:r w:rsid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na 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potencijalne obveze </w:t>
      </w:r>
      <w:r w:rsidR="00960E92">
        <w:rPr>
          <w:rFonts w:ascii="Calibri" w:eastAsia="Times New Roman" w:hAnsi="Calibri" w:cs="Calibri"/>
          <w:sz w:val="24"/>
          <w:szCs w:val="24"/>
          <w:lang w:eastAsia="zh-CN"/>
        </w:rPr>
        <w:t>po sudskim sporovima u tijeku zbog isplate razlike plaće za period 12.2015. do 1.2017.</w:t>
      </w:r>
      <w:r w:rsidRPr="00BA2EF1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za 34 djelatnika. </w:t>
      </w:r>
    </w:p>
    <w:p w:rsidR="009B2A48" w:rsidRPr="00BA2EF1" w:rsidRDefault="009B2A48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B2A48" w:rsidRPr="00BA2EF1" w:rsidRDefault="009B2A48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B2A48" w:rsidRDefault="009B2A48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B2A48" w:rsidRDefault="00960E92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960E92">
        <w:rPr>
          <w:noProof/>
          <w:lang w:eastAsia="hr-HR"/>
        </w:rPr>
        <w:lastRenderedPageBreak/>
        <w:drawing>
          <wp:inline distT="0" distB="0" distL="0" distR="0">
            <wp:extent cx="5381625" cy="78676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48" w:rsidRDefault="009B2A48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B2A48" w:rsidRPr="00E3697E" w:rsidRDefault="009B2A48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60E92" w:rsidRDefault="00960E92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 w:rsidRPr="00B10F67">
        <w:rPr>
          <w:rFonts w:ascii="Calibri" w:eastAsia="Times New Roman" w:hAnsi="Calibri" w:cs="Calibri"/>
          <w:b/>
          <w:sz w:val="26"/>
          <w:szCs w:val="26"/>
          <w:lang w:eastAsia="zh-CN"/>
        </w:rPr>
        <w:lastRenderedPageBreak/>
        <w:t>Bilješke uz Obrazac: PR-RAS</w:t>
      </w:r>
    </w:p>
    <w:p w:rsidR="009C4707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Pr="00960E92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AOP 001 – Prihodi poslovanja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–</w:t>
      </w: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ostvareni su iz proračuna Grada Zagreba za financiranje redovne djelatnosti, od nadležnog ministarstva za plaće i ostala </w:t>
      </w:r>
      <w:r w:rsidR="00A75892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materijalna prava djelatnika,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vlastitih prihoda </w:t>
      </w:r>
      <w:r w:rsidR="00B07C82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i prihoda Sportskog saveza Grada Zagreba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ostvarenih n</w:t>
      </w:r>
      <w:r w:rsidR="00B07C82" w:rsidRPr="00960E92">
        <w:rPr>
          <w:rFonts w:ascii="Calibri" w:eastAsia="Times New Roman" w:hAnsi="Calibri" w:cs="Calibri"/>
          <w:sz w:val="24"/>
          <w:szCs w:val="24"/>
          <w:lang w:eastAsia="zh-CN"/>
        </w:rPr>
        <w:t>a</w:t>
      </w:r>
      <w:r w:rsidR="00A75892" w:rsidRPr="00960E92">
        <w:rPr>
          <w:rFonts w:ascii="Calibri" w:eastAsia="Times New Roman" w:hAnsi="Calibri" w:cs="Calibri"/>
          <w:sz w:val="24"/>
          <w:szCs w:val="24"/>
          <w:lang w:eastAsia="zh-CN"/>
        </w:rPr>
        <w:t>jmom prostora škole i dvorane te tekućih prijenosa između proračunskih korisnika istog proračuna temeljem prijenosa EU sredstava za financiranje.</w:t>
      </w:r>
    </w:p>
    <w:p w:rsidR="00A75892" w:rsidRPr="00960E92" w:rsidRDefault="00A7589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A75892" w:rsidRPr="00960E92" w:rsidRDefault="00A75892" w:rsidP="00A7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AOP 075 - Tekući prijenosi između proračunskih korisnika istog proračuna temeljem prijenosa EU sredstava –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od 2021. godine prihodi vezani za financiranje nabave voća za učenike (shema voće) evidentiraju se na 6393.</w:t>
      </w:r>
    </w:p>
    <w:p w:rsidR="00A75892" w:rsidRPr="00960E92" w:rsidRDefault="00A7589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:rsidR="000A1160" w:rsidRPr="00960E92" w:rsidRDefault="00A7589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122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Prihodi od pruženih usluga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povećanje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u odnosu na isto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razdoblje prošle godine zbog 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mogućnosti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ponovnog 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korištenja dvorane i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prostorija u š</w:t>
      </w:r>
      <w:r w:rsidR="008A218D" w:rsidRPr="00960E92">
        <w:rPr>
          <w:rFonts w:ascii="Calibri" w:eastAsia="Times New Roman" w:hAnsi="Calibri" w:cs="Calibri"/>
          <w:sz w:val="24"/>
          <w:szCs w:val="24"/>
          <w:lang w:eastAsia="zh-CN"/>
        </w:rPr>
        <w:t>koli i zbog evidentiranja prihoda od Sportskog saveza Grada Zagreba od 2021.godine na 6615.</w:t>
      </w:r>
    </w:p>
    <w:p w:rsidR="008A218D" w:rsidRPr="00960E92" w:rsidRDefault="008A218D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A218D" w:rsidRPr="00960E92" w:rsidRDefault="008A218D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125 – Kapitalne donacije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donacija PBZ banke računalne opreme u vrijednosti 9.000,00 kn</w:t>
      </w:r>
    </w:p>
    <w:p w:rsidR="000A1160" w:rsidRPr="00960E92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0A1160" w:rsidRPr="00960E92" w:rsidRDefault="00A7589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130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Prihodi iz nadležnog proračuna za financiranje rashoda poslovanja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smanjenje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za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više od 50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>% u odnosu n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a isto razdoblje prošle godine.</w:t>
      </w:r>
    </w:p>
    <w:p w:rsidR="00A75892" w:rsidRPr="00960E92" w:rsidRDefault="00A7589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7790E" w:rsidRDefault="00A7589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145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Ostali prihodi 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>– sportski klubovi koji koriste dvoranu a financiraju se prema planu programa javnih potre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ba u sportu Grada Zagreba evidentiraju se od 2021. godine na </w:t>
      </w:r>
    </w:p>
    <w:p w:rsidR="000A1160" w:rsidRPr="00960E92" w:rsidRDefault="00A7589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6615</w:t>
      </w:r>
      <w:r w:rsidR="00E42E08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97790E">
        <w:rPr>
          <w:rFonts w:ascii="Calibri" w:eastAsia="Times New Roman" w:hAnsi="Calibri" w:cs="Calibri"/>
          <w:sz w:val="24"/>
          <w:szCs w:val="24"/>
          <w:lang w:eastAsia="zh-CN"/>
        </w:rPr>
        <w:t xml:space="preserve">- </w:t>
      </w:r>
      <w:r w:rsidR="00E42E08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Prihodi od pruženih usluga </w:t>
      </w:r>
      <w:r w:rsidR="008A218D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</w:p>
    <w:p w:rsidR="000A1160" w:rsidRPr="00960E92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A1160" w:rsidRPr="00960E92" w:rsidRDefault="008A218D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hr-HR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146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Rashodi poslovanja 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hr-HR"/>
        </w:rPr>
        <w:t>– evidentirani su u skladu s pozicijama proračuna i računskom planu, a odnose se na rashode za zaposlene, materijalne, financijske, i ostale rashode.</w:t>
      </w:r>
    </w:p>
    <w:p w:rsidR="000A1160" w:rsidRPr="00960E92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0A1160" w:rsidRPr="00960E92" w:rsidRDefault="008A218D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159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Naknade troškova zaposlenima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veći za 15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>%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u odnosu na isto razdoblje 2020.</w:t>
      </w:r>
      <w:r w:rsidR="0097790E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godine. Povećanje se odnosi na troškove službenih putovanja i naknade za prijevoz zbog 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mogućnosti službenih putovanja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u 2021. godini 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i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manjeg rada od kuće u odnosu na 2020.</w:t>
      </w:r>
      <w:r w:rsidR="0097790E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godinu.</w:t>
      </w:r>
    </w:p>
    <w:p w:rsidR="000A1160" w:rsidRPr="00960E92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0A1160" w:rsidRPr="00960E92" w:rsidRDefault="008A218D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164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hr-HR"/>
        </w:rPr>
        <w:t>Rashodi za materijal i energiju</w:t>
      </w:r>
      <w:r w:rsidR="006E2382" w:rsidRPr="00960E92">
        <w:rPr>
          <w:rFonts w:ascii="Calibri" w:eastAsia="Times New Roman" w:hAnsi="Calibri" w:cs="Calibri"/>
          <w:sz w:val="24"/>
          <w:szCs w:val="24"/>
          <w:lang w:eastAsia="hr-HR"/>
        </w:rPr>
        <w:t xml:space="preserve"> – povećanje rashoda za 20% jer se nastava 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hr-HR"/>
        </w:rPr>
        <w:t xml:space="preserve">provodila u školi </w:t>
      </w:r>
      <w:r w:rsidR="006E2382" w:rsidRPr="00960E92">
        <w:rPr>
          <w:rFonts w:ascii="Calibri" w:eastAsia="Times New Roman" w:hAnsi="Calibri" w:cs="Calibri"/>
          <w:sz w:val="24"/>
          <w:szCs w:val="24"/>
          <w:lang w:eastAsia="hr-HR"/>
        </w:rPr>
        <w:t>više nego u 2020.</w:t>
      </w:r>
      <w:r w:rsidR="0097790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E2382" w:rsidRPr="00960E92">
        <w:rPr>
          <w:rFonts w:ascii="Calibri" w:eastAsia="Times New Roman" w:hAnsi="Calibri" w:cs="Calibri"/>
          <w:sz w:val="24"/>
          <w:szCs w:val="24"/>
          <w:lang w:eastAsia="hr-HR"/>
        </w:rPr>
        <w:t>godini. Odnosi se na povećanje rashoda za energiju i rashoda za uredski materijal i ostale materijale rashode (materijal za čišćenje i održavanje).</w:t>
      </w:r>
    </w:p>
    <w:p w:rsidR="000A1160" w:rsidRPr="00960E92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hr-HR"/>
        </w:rPr>
      </w:pPr>
    </w:p>
    <w:p w:rsidR="000A1160" w:rsidRPr="00960E92" w:rsidRDefault="006E238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172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Rashodi za usluge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smanjenje</w:t>
      </w:r>
      <w:r w:rsidR="000A1160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rashoda usluga tekućeg i investicijskog održavanja</w:t>
      </w:r>
      <w:r w:rsidR="00B07C82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u odnosu na isto razdoblje prošle godine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za 69%. </w:t>
      </w:r>
    </w:p>
    <w:p w:rsidR="006E2382" w:rsidRPr="00960E92" w:rsidRDefault="006E238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6E2382" w:rsidRPr="00960E92" w:rsidRDefault="006E238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178 – Zdravstvene i veterinarske usluge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povećanje rashoda </w:t>
      </w:r>
      <w:r w:rsidR="00CC4314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u odnosu na isto razdoblje prošle godine jer se sistematski pregledi zbog </w:t>
      </w:r>
      <w:proofErr w:type="spellStart"/>
      <w:r w:rsidR="00CC4314" w:rsidRPr="00960E92">
        <w:rPr>
          <w:rFonts w:ascii="Calibri" w:eastAsia="Times New Roman" w:hAnsi="Calibri" w:cs="Calibri"/>
          <w:sz w:val="24"/>
          <w:szCs w:val="24"/>
          <w:lang w:eastAsia="zh-CN"/>
        </w:rPr>
        <w:t>pandemije</w:t>
      </w:r>
      <w:proofErr w:type="spellEnd"/>
      <w:r w:rsidR="00CC4314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nisu obavljali u 2020.</w:t>
      </w:r>
      <w:r w:rsidR="0097790E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CC4314" w:rsidRPr="00960E92">
        <w:rPr>
          <w:rFonts w:ascii="Calibri" w:eastAsia="Times New Roman" w:hAnsi="Calibri" w:cs="Calibri"/>
          <w:sz w:val="24"/>
          <w:szCs w:val="24"/>
          <w:lang w:eastAsia="zh-CN"/>
        </w:rPr>
        <w:t>godini.</w:t>
      </w:r>
    </w:p>
    <w:p w:rsidR="00CC4314" w:rsidRPr="00960E92" w:rsidRDefault="00CC431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C4314" w:rsidRPr="00960E92" w:rsidRDefault="00CC431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181 – Ostale usluge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povećanje rashoda u 20</w:t>
      </w:r>
      <w:r w:rsidR="00455E35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21. godini zbog usluge prijeloma za tisak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Monografije povodom 30 godina Gimnazije Sesvete.</w:t>
      </w:r>
    </w:p>
    <w:p w:rsidR="00CC4314" w:rsidRPr="00960E92" w:rsidRDefault="00CC431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C4314" w:rsidRPr="00960E92" w:rsidRDefault="00455E35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lastRenderedPageBreak/>
        <w:t>AOP 183</w:t>
      </w:r>
      <w:r w:rsidR="00CC4314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Ostali nespomenuti rashodi poslovanja –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veći za 38</w:t>
      </w:r>
      <w:r w:rsidR="00CC4314" w:rsidRPr="00960E92">
        <w:rPr>
          <w:rFonts w:ascii="Calibri" w:eastAsia="Times New Roman" w:hAnsi="Calibri" w:cs="Calibri"/>
          <w:sz w:val="24"/>
          <w:szCs w:val="24"/>
          <w:lang w:eastAsia="zh-CN"/>
        </w:rPr>
        <w:t>% zbog smanjenja rashoda za rad predstavničk</w:t>
      </w:r>
      <w:r w:rsidR="00903F42">
        <w:rPr>
          <w:rFonts w:ascii="Calibri" w:eastAsia="Times New Roman" w:hAnsi="Calibri" w:cs="Calibri"/>
          <w:sz w:val="24"/>
          <w:szCs w:val="24"/>
          <w:lang w:eastAsia="zh-CN"/>
        </w:rPr>
        <w:t>ih tijela i premije osiguranja te</w:t>
      </w:r>
      <w:r w:rsidR="00CC4314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povećanja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rashoda za pristojbe i naknade</w:t>
      </w:r>
      <w:r w:rsidR="00903F42">
        <w:rPr>
          <w:rFonts w:ascii="Calibri" w:eastAsia="Times New Roman" w:hAnsi="Calibri" w:cs="Calibri"/>
          <w:sz w:val="24"/>
          <w:szCs w:val="24"/>
          <w:lang w:eastAsia="zh-CN"/>
        </w:rPr>
        <w:t xml:space="preserve">, troškova sudskih postupaka i ostalih nespomenutih rashoda -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za tisak Monografije.  </w:t>
      </w:r>
    </w:p>
    <w:p w:rsidR="00CC4314" w:rsidRPr="00960E92" w:rsidRDefault="00CC431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C4314" w:rsidRPr="00960E92" w:rsidRDefault="00CC431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208 – Zatezne kamate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povećanje rashoda zbog isplate </w:t>
      </w:r>
      <w:r w:rsidR="001247D7" w:rsidRPr="00960E92">
        <w:rPr>
          <w:rFonts w:ascii="Calibri" w:eastAsia="Times New Roman" w:hAnsi="Calibri" w:cs="Calibri"/>
          <w:sz w:val="24"/>
          <w:szCs w:val="24"/>
          <w:lang w:eastAsia="zh-CN"/>
        </w:rPr>
        <w:t>razlike plaće po sudskim presudama te zbog kašnjenja plaćanja tekućih rashoda.</w:t>
      </w:r>
    </w:p>
    <w:p w:rsidR="001247D7" w:rsidRPr="00960E92" w:rsidRDefault="001247D7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247D7" w:rsidRPr="00960E92" w:rsidRDefault="001247D7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357 – Rashodi za nabavu proizvedene dugotrajne imovine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smanjenje u odnosu na prošlu godinu građevinskih objekata i postrojenja i oprema te povećanja knjiga u knjižnici.</w:t>
      </w:r>
    </w:p>
    <w:p w:rsidR="000A1160" w:rsidRPr="00960E92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0A1160" w:rsidRPr="00960E92" w:rsidRDefault="001247D7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639</w:t>
      </w:r>
      <w:r w:rsidR="000A1160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Manjak prihoda za pokriće u sljedećem razdoblju</w:t>
      </w:r>
      <w:r w:rsidR="00455E35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- u iznosu 133.343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kn</w:t>
      </w:r>
    </w:p>
    <w:p w:rsidR="0040025F" w:rsidRPr="00960E92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Prema izvorima financiranja ukupni manjak prihoda čine: </w:t>
      </w:r>
    </w:p>
    <w:p w:rsidR="0040025F" w:rsidRPr="00960E92" w:rsidRDefault="00185A14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- </w:t>
      </w:r>
      <w:r w:rsidR="0040025F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proračun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Grada Zagreba - manjak prihoda</w:t>
      </w:r>
      <w:r w:rsidR="00455E35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u iznosu 209.186</w:t>
      </w:r>
      <w:r w:rsidR="0040025F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kn </w:t>
      </w:r>
    </w:p>
    <w:p w:rsidR="000A7AB6" w:rsidRPr="00960E92" w:rsidRDefault="00185A14" w:rsidP="000A7AB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- proračun </w:t>
      </w:r>
      <w:r w:rsidR="000A7AB6" w:rsidRPr="00960E92">
        <w:rPr>
          <w:rFonts w:ascii="Calibri" w:eastAsia="Times New Roman" w:hAnsi="Calibri" w:cs="Calibri"/>
          <w:sz w:val="24"/>
          <w:szCs w:val="24"/>
          <w:lang w:eastAsia="zh-CN"/>
        </w:rPr>
        <w:t>MZO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- manjak prihoda</w:t>
      </w:r>
      <w:r w:rsidR="000A7AB6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iznosu 9.593 kn </w:t>
      </w:r>
    </w:p>
    <w:p w:rsidR="0040025F" w:rsidRPr="00960E92" w:rsidRDefault="00185A14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- </w:t>
      </w:r>
      <w:r w:rsidR="0040025F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vlastiti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i prihod SSGZ - višak prihoda</w:t>
      </w:r>
      <w:r w:rsidR="00455E35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u iznosu 85.436</w:t>
      </w:r>
      <w:r w:rsidR="0040025F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kn</w:t>
      </w:r>
    </w:p>
    <w:p w:rsidR="000A7AB6" w:rsidRPr="00960E92" w:rsidRDefault="000A7AB6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0A7AB6" w:rsidRPr="00960E92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Manjak prihoda iz proračuna Grada Zagreba podmirit će se u sljedećem izvještajnom razdoblju, a o</w:t>
      </w:r>
      <w:r w:rsidR="000A7AB6" w:rsidRPr="00960E92">
        <w:rPr>
          <w:rFonts w:ascii="Calibri" w:eastAsia="Times New Roman" w:hAnsi="Calibri" w:cs="Calibri"/>
          <w:sz w:val="24"/>
          <w:szCs w:val="24"/>
          <w:lang w:eastAsia="zh-CN"/>
        </w:rPr>
        <w:t>dnosi se na:</w:t>
      </w:r>
    </w:p>
    <w:p w:rsidR="000A7AB6" w:rsidRPr="00960E92" w:rsidRDefault="0040025F" w:rsidP="000A7AB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usluge tekućeg i investicijskog održavanj</w:t>
      </w:r>
      <w:r w:rsidR="000A7AB6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a (sanacija protupožarnog izlaza, izrada projekta i troškovnika za sanitarne blokove) </w:t>
      </w:r>
    </w:p>
    <w:p w:rsidR="000A7AB6" w:rsidRPr="00960E92" w:rsidRDefault="000A7AB6" w:rsidP="000A7AB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troškove sistematskog pregleda</w:t>
      </w:r>
    </w:p>
    <w:p w:rsidR="000A7AB6" w:rsidRPr="00960E92" w:rsidRDefault="000A7AB6" w:rsidP="000A7AB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materijalne troškove za 10.,11. i 12.2021. i </w:t>
      </w:r>
    </w:p>
    <w:p w:rsidR="0040025F" w:rsidRPr="00960E92" w:rsidRDefault="000A7AB6" w:rsidP="000A7AB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energente.</w:t>
      </w:r>
    </w:p>
    <w:p w:rsidR="000A7AB6" w:rsidRPr="00960E92" w:rsidRDefault="000A7AB6" w:rsidP="000A7AB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0A7AB6" w:rsidRPr="00960E92" w:rsidRDefault="000A7AB6" w:rsidP="000A7AB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Manjak prihoda iz proračuna MZO odnosi se na:</w:t>
      </w:r>
    </w:p>
    <w:p w:rsidR="000A7AB6" w:rsidRPr="00960E92" w:rsidRDefault="000A7AB6" w:rsidP="000A7AB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proofErr w:type="spellStart"/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covid</w:t>
      </w:r>
      <w:proofErr w:type="spellEnd"/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testiranja</w:t>
      </w:r>
      <w:r w:rsidR="00185A14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i</w:t>
      </w:r>
    </w:p>
    <w:p w:rsidR="000A7AB6" w:rsidRPr="00960E92" w:rsidRDefault="00185A14" w:rsidP="000A7AB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naknade razlike plaće prema sudskoj presudi</w:t>
      </w:r>
    </w:p>
    <w:p w:rsidR="00185A14" w:rsidRPr="00960E92" w:rsidRDefault="00185A14" w:rsidP="000A7AB6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sredstva u iznosu 10.000 kn dobivena 30.12.2021. za projekt </w:t>
      </w:r>
      <w:r w:rsidRPr="00960E92">
        <w:rPr>
          <w:rFonts w:ascii="Calibri" w:eastAsia="Times New Roman" w:hAnsi="Calibri" w:cs="Calibri"/>
          <w:i/>
          <w:sz w:val="24"/>
          <w:szCs w:val="24"/>
          <w:lang w:eastAsia="zh-CN"/>
        </w:rPr>
        <w:t>Prevencija nasilja i ovisnosti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prenose se u 2022.godinu</w:t>
      </w:r>
    </w:p>
    <w:p w:rsidR="000A7AB6" w:rsidRPr="00960E92" w:rsidRDefault="000A7AB6" w:rsidP="000A7AB6">
      <w:pPr>
        <w:pStyle w:val="Odlomakpopisa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40025F" w:rsidRPr="00960E92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Višak vlastitih i prihoda dobivenih od Sportskog saveza Grada Zagreba u sljedećem izvještajnom razdoblju koristi će s</w:t>
      </w:r>
      <w:r w:rsidR="00A240E3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e za nabavku opreme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i podmirenje materijalnih rashoda.</w:t>
      </w:r>
    </w:p>
    <w:p w:rsidR="00B07C82" w:rsidRPr="00960E92" w:rsidRDefault="00B07C8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C4707" w:rsidRPr="000A1160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60E92" w:rsidRDefault="00960E92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0A1160" w:rsidRPr="00E3697E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E3697E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lastRenderedPageBreak/>
        <w:t>Bilješke uz Obrazac: RAS-funkcijski</w:t>
      </w:r>
    </w:p>
    <w:p w:rsidR="000A1160" w:rsidRPr="00E3697E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0A1160" w:rsidRPr="00960E92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AOP 116 – Više srednjoškolsko obrazovanje </w:t>
      </w:r>
      <w:r w:rsidRPr="00960E92">
        <w:rPr>
          <w:rFonts w:ascii="Calibri" w:eastAsia="Times New Roman" w:hAnsi="Calibri" w:cs="Calibri"/>
          <w:bCs/>
          <w:sz w:val="24"/>
          <w:szCs w:val="24"/>
          <w:lang w:eastAsia="zh-CN"/>
        </w:rPr>
        <w:t>– u obrascu su iskazani rashodi poslovanja i rashodi za nabavu nefinanci</w:t>
      </w:r>
      <w:r w:rsidR="00E3697E" w:rsidRPr="00960E92">
        <w:rPr>
          <w:rFonts w:ascii="Calibri" w:eastAsia="Times New Roman" w:hAnsi="Calibri" w:cs="Calibri"/>
          <w:bCs/>
          <w:sz w:val="24"/>
          <w:szCs w:val="24"/>
          <w:lang w:eastAsia="zh-CN"/>
        </w:rPr>
        <w:t>jske imovine u iznosu 9.758.765</w:t>
      </w:r>
      <w:r w:rsidRPr="00960E9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kn. Isti podatak iskazan je u PR</w:t>
      </w:r>
      <w:r w:rsidR="00E3697E" w:rsidRPr="00960E92">
        <w:rPr>
          <w:rFonts w:ascii="Calibri" w:eastAsia="Times New Roman" w:hAnsi="Calibri" w:cs="Calibri"/>
          <w:bCs/>
          <w:sz w:val="24"/>
          <w:szCs w:val="24"/>
          <w:lang w:eastAsia="zh-CN"/>
        </w:rPr>
        <w:t>-RAS obrascu na poziciji AOP 407</w:t>
      </w:r>
      <w:r w:rsidRPr="00960E9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. </w:t>
      </w:r>
    </w:p>
    <w:p w:rsidR="000A1160" w:rsidRPr="00E42E08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highlight w:val="yellow"/>
          <w:lang w:eastAsia="zh-CN"/>
        </w:rPr>
      </w:pPr>
    </w:p>
    <w:p w:rsidR="000A1160" w:rsidRPr="00E42E08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highlight w:val="yellow"/>
          <w:lang w:eastAsia="zh-CN"/>
        </w:rPr>
      </w:pPr>
    </w:p>
    <w:p w:rsidR="0040025F" w:rsidRPr="00E42E08" w:rsidRDefault="0040025F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highlight w:val="yellow"/>
          <w:lang w:eastAsia="zh-CN"/>
        </w:rPr>
      </w:pPr>
    </w:p>
    <w:p w:rsidR="0040025F" w:rsidRPr="00E42E08" w:rsidRDefault="0040025F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highlight w:val="yellow"/>
          <w:lang w:eastAsia="zh-CN"/>
        </w:rPr>
      </w:pPr>
    </w:p>
    <w:p w:rsidR="0040025F" w:rsidRPr="00E42E08" w:rsidRDefault="0040025F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highlight w:val="yellow"/>
          <w:lang w:eastAsia="zh-CN"/>
        </w:rPr>
      </w:pPr>
    </w:p>
    <w:p w:rsidR="000A1160" w:rsidRPr="00294881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294881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t>Bilješke uz Obrazac: P-VRIO</w:t>
      </w:r>
    </w:p>
    <w:p w:rsidR="000A1160" w:rsidRPr="00294881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:rsidR="001F5661" w:rsidRPr="00960E92" w:rsidRDefault="001F5661" w:rsidP="001F56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AOP 004 – </w:t>
      </w:r>
      <w:proofErr w:type="spellStart"/>
      <w:r w:rsidRPr="00960E9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Neproizvedena</w:t>
      </w:r>
      <w:proofErr w:type="spellEnd"/>
      <w:r w:rsidRPr="00960E9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dugotrajna imovina</w:t>
      </w:r>
      <w:r w:rsidRPr="00960E9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– smanjenje vrijednosti im</w:t>
      </w:r>
      <w:r w:rsidR="00294881" w:rsidRPr="00960E92">
        <w:rPr>
          <w:rFonts w:ascii="Calibri" w:eastAsia="Times New Roman" w:hAnsi="Calibri" w:cs="Calibri"/>
          <w:bCs/>
          <w:sz w:val="24"/>
          <w:szCs w:val="24"/>
          <w:lang w:eastAsia="zh-CN"/>
        </w:rPr>
        <w:t>ovine – rashodovana uredska oprema i namještaj u iznosu 5.396,83 kn i komunikacijska oprema u iznosu 264,69 kn.</w:t>
      </w:r>
    </w:p>
    <w:p w:rsidR="001F5661" w:rsidRPr="00960E92" w:rsidRDefault="001F5661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zh-CN"/>
        </w:rPr>
      </w:pPr>
    </w:p>
    <w:p w:rsidR="00B10F67" w:rsidRPr="00960E92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AOP 021 – Proizvedena dugotrajna imovina –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povećanje obujma imovine –</w:t>
      </w:r>
      <w:r w:rsidR="00294881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poklon knjige u iznosu 4.872,60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kn.</w:t>
      </w:r>
    </w:p>
    <w:p w:rsidR="00B10F67" w:rsidRPr="00E42E08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10F67" w:rsidRPr="00E42E08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10F67" w:rsidRPr="00E42E08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10F67" w:rsidRPr="00E42E08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960E92" w:rsidRDefault="00960E92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960E92" w:rsidRDefault="00960E92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960E92" w:rsidRDefault="00960E92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B10F67" w:rsidRPr="00294881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 w:rsidRPr="00294881">
        <w:rPr>
          <w:rFonts w:ascii="Calibri" w:eastAsia="Times New Roman" w:hAnsi="Calibri" w:cs="Calibri"/>
          <w:b/>
          <w:sz w:val="26"/>
          <w:szCs w:val="26"/>
          <w:lang w:eastAsia="zh-CN"/>
        </w:rPr>
        <w:t>Bilješke uz Obrazac: OBVEZE</w:t>
      </w:r>
    </w:p>
    <w:p w:rsidR="00B10F67" w:rsidRPr="00294881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5545B3" w:rsidRPr="00960E92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AOP 001 – Stanje obveza 1. siječnja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– stanje</w:t>
      </w: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obveza na početku </w:t>
      </w:r>
      <w:r w:rsidR="00294881" w:rsidRPr="00960E92">
        <w:rPr>
          <w:rFonts w:ascii="Calibri" w:eastAsia="Times New Roman" w:hAnsi="Calibri" w:cs="Calibri"/>
          <w:sz w:val="24"/>
          <w:szCs w:val="24"/>
          <w:lang w:eastAsia="zh-CN"/>
        </w:rPr>
        <w:t>izvještajnog razdoblja (1.1.2021.) iznosilo je 964.421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kn. Najveći je udio nedospjelih obveza koje se odnose </w:t>
      </w:r>
      <w:r w:rsidR="00294881" w:rsidRPr="00960E92">
        <w:rPr>
          <w:rFonts w:ascii="Calibri" w:eastAsia="Times New Roman" w:hAnsi="Calibri" w:cs="Calibri"/>
          <w:sz w:val="24"/>
          <w:szCs w:val="24"/>
          <w:lang w:eastAsia="zh-CN"/>
        </w:rPr>
        <w:t>na plaću za prosinac 2020</w:t>
      </w:r>
      <w:r w:rsidR="0040025F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. godine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koja</w:t>
      </w:r>
      <w:r w:rsidR="00294881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dospijeva u siječnju 2021</w:t>
      </w:r>
      <w:r w:rsidR="0040025F" w:rsidRPr="00960E92">
        <w:rPr>
          <w:rFonts w:ascii="Calibri" w:eastAsia="Times New Roman" w:hAnsi="Calibri" w:cs="Calibri"/>
          <w:sz w:val="24"/>
          <w:szCs w:val="24"/>
          <w:lang w:eastAsia="zh-CN"/>
        </w:rPr>
        <w:t>. godine.</w:t>
      </w:r>
    </w:p>
    <w:p w:rsidR="005545B3" w:rsidRPr="00960E92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5545B3" w:rsidRPr="00960E92" w:rsidRDefault="00294881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038</w:t>
      </w:r>
      <w:r w:rsidR="005545B3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Stanje obveza na kraju izvještajnog razdoblja – </w:t>
      </w:r>
      <w:r w:rsidR="005545B3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iznosi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908.941</w:t>
      </w:r>
      <w:r w:rsidR="005545B3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kn. Ukupne nedospjele obveze iznos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e 730.777 kn, a dospjele 178.164</w:t>
      </w:r>
      <w:r w:rsidR="005545B3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kn.</w:t>
      </w:r>
    </w:p>
    <w:p w:rsidR="005545B3" w:rsidRPr="00960E92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B10F67" w:rsidRPr="00960E92" w:rsidRDefault="00294881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>AOP 039</w:t>
      </w:r>
      <w:r w:rsidR="005545B3" w:rsidRPr="00960E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– Stanje dospjelih obveza na kraju izvještajnog razdoblja</w:t>
      </w:r>
      <w:r w:rsidR="005545B3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– na dan 31.12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.2021</w:t>
      </w:r>
      <w:r w:rsidR="001043E5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. godine </w:t>
      </w:r>
      <w:r w:rsidR="005545B3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obveze za rashode poslovanja </w:t>
      </w:r>
      <w:r w:rsidR="001043E5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dospjele su u iznosu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178.164</w:t>
      </w:r>
      <w:r w:rsidR="005545B3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kn</w:t>
      </w:r>
      <w:r w:rsidR="00B96446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  <w:r w:rsidR="001043E5" w:rsidRPr="00960E92">
        <w:rPr>
          <w:rFonts w:ascii="Calibri" w:eastAsia="Times New Roman" w:hAnsi="Calibri" w:cs="Calibri"/>
          <w:sz w:val="24"/>
          <w:szCs w:val="24"/>
          <w:lang w:eastAsia="zh-CN"/>
        </w:rPr>
        <w:t>od koji se o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>bveze u iznosu 162.460,83</w:t>
      </w:r>
      <w:r w:rsidR="00B96446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kn </w:t>
      </w:r>
      <w:r w:rsidR="001043E5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odnose 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na </w:t>
      </w:r>
      <w:r w:rsidR="005545B3" w:rsidRPr="00960E92">
        <w:rPr>
          <w:rFonts w:ascii="Calibri" w:eastAsia="Times New Roman" w:hAnsi="Calibri" w:cs="Calibri"/>
          <w:sz w:val="24"/>
          <w:szCs w:val="24"/>
          <w:lang w:eastAsia="zh-CN"/>
        </w:rPr>
        <w:t>rashode</w:t>
      </w:r>
      <w:r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za materijal i energiju a 15.703,21 kn na rashode za usluge</w:t>
      </w:r>
      <w:r w:rsidR="005545B3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 kojima je rok dospijeća definiran nakon 31. prosinca</w:t>
      </w:r>
      <w:r w:rsidR="001043E5" w:rsidRPr="00960E92"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P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B10F67" w:rsidRPr="00B10F67" w:rsidRDefault="00B10F67" w:rsidP="00B10F67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A1160" w:rsidRP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P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:rsidR="000A1160" w:rsidRP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:rsidR="00237DC1" w:rsidRPr="00237DC1" w:rsidRDefault="00237DC1">
      <w:pPr>
        <w:rPr>
          <w:sz w:val="28"/>
          <w:szCs w:val="28"/>
        </w:rPr>
      </w:pPr>
    </w:p>
    <w:sectPr w:rsidR="00237DC1" w:rsidRPr="00237D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33" w:rsidRDefault="005B5B33" w:rsidP="001F23E3">
      <w:pPr>
        <w:spacing w:after="0" w:line="240" w:lineRule="auto"/>
      </w:pPr>
      <w:r>
        <w:separator/>
      </w:r>
    </w:p>
  </w:endnote>
  <w:endnote w:type="continuationSeparator" w:id="0">
    <w:p w:rsidR="005B5B33" w:rsidRDefault="005B5B33" w:rsidP="001F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879366"/>
      <w:docPartObj>
        <w:docPartGallery w:val="Page Numbers (Bottom of Page)"/>
        <w:docPartUnique/>
      </w:docPartObj>
    </w:sdtPr>
    <w:sdtEndPr/>
    <w:sdtContent>
      <w:p w:rsidR="001F23E3" w:rsidRDefault="001F23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EDA">
          <w:rPr>
            <w:noProof/>
          </w:rPr>
          <w:t>2</w:t>
        </w:r>
        <w:r>
          <w:fldChar w:fldCharType="end"/>
        </w:r>
      </w:p>
    </w:sdtContent>
  </w:sdt>
  <w:p w:rsidR="001F23E3" w:rsidRDefault="001F23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33" w:rsidRDefault="005B5B33" w:rsidP="001F23E3">
      <w:pPr>
        <w:spacing w:after="0" w:line="240" w:lineRule="auto"/>
      </w:pPr>
      <w:r>
        <w:separator/>
      </w:r>
    </w:p>
  </w:footnote>
  <w:footnote w:type="continuationSeparator" w:id="0">
    <w:p w:rsidR="005B5B33" w:rsidRDefault="005B5B33" w:rsidP="001F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89"/>
    <w:multiLevelType w:val="hybridMultilevel"/>
    <w:tmpl w:val="8CC84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87D"/>
    <w:multiLevelType w:val="hybridMultilevel"/>
    <w:tmpl w:val="65F285C6"/>
    <w:lvl w:ilvl="0" w:tplc="59D25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C1"/>
    <w:rsid w:val="000179FF"/>
    <w:rsid w:val="000A1160"/>
    <w:rsid w:val="000A7AB6"/>
    <w:rsid w:val="000B7EF9"/>
    <w:rsid w:val="001043E5"/>
    <w:rsid w:val="001247D7"/>
    <w:rsid w:val="00185A14"/>
    <w:rsid w:val="001F23E3"/>
    <w:rsid w:val="001F4319"/>
    <w:rsid w:val="001F5661"/>
    <w:rsid w:val="00237DC1"/>
    <w:rsid w:val="00294881"/>
    <w:rsid w:val="003B6F31"/>
    <w:rsid w:val="0040025F"/>
    <w:rsid w:val="00427BF9"/>
    <w:rsid w:val="00437356"/>
    <w:rsid w:val="0044041E"/>
    <w:rsid w:val="00444BD7"/>
    <w:rsid w:val="00455E35"/>
    <w:rsid w:val="00461DC7"/>
    <w:rsid w:val="004A44BE"/>
    <w:rsid w:val="00522DD5"/>
    <w:rsid w:val="005545B3"/>
    <w:rsid w:val="00586A5A"/>
    <w:rsid w:val="005B5B33"/>
    <w:rsid w:val="00664487"/>
    <w:rsid w:val="006678C1"/>
    <w:rsid w:val="006C39CD"/>
    <w:rsid w:val="006E2382"/>
    <w:rsid w:val="00791EDA"/>
    <w:rsid w:val="008A218D"/>
    <w:rsid w:val="008B3BB8"/>
    <w:rsid w:val="00903F42"/>
    <w:rsid w:val="00946B18"/>
    <w:rsid w:val="009541A6"/>
    <w:rsid w:val="00954DF5"/>
    <w:rsid w:val="00957061"/>
    <w:rsid w:val="00960E92"/>
    <w:rsid w:val="00976710"/>
    <w:rsid w:val="0097790E"/>
    <w:rsid w:val="009B2A48"/>
    <w:rsid w:val="009C4707"/>
    <w:rsid w:val="009D0326"/>
    <w:rsid w:val="009E56FA"/>
    <w:rsid w:val="00A240E3"/>
    <w:rsid w:val="00A75892"/>
    <w:rsid w:val="00B07C82"/>
    <w:rsid w:val="00B10F67"/>
    <w:rsid w:val="00B30003"/>
    <w:rsid w:val="00B43182"/>
    <w:rsid w:val="00B73D46"/>
    <w:rsid w:val="00B96446"/>
    <w:rsid w:val="00BA2EF1"/>
    <w:rsid w:val="00BF3CAB"/>
    <w:rsid w:val="00C163D4"/>
    <w:rsid w:val="00CB151B"/>
    <w:rsid w:val="00CC4314"/>
    <w:rsid w:val="00CE2A65"/>
    <w:rsid w:val="00D00D50"/>
    <w:rsid w:val="00D47E3F"/>
    <w:rsid w:val="00D70B76"/>
    <w:rsid w:val="00D90D29"/>
    <w:rsid w:val="00E3697E"/>
    <w:rsid w:val="00E42E08"/>
    <w:rsid w:val="00EE7E58"/>
    <w:rsid w:val="00F97B15"/>
    <w:rsid w:val="00FB3BED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F5B4"/>
  <w15:chartTrackingRefBased/>
  <w15:docId w15:val="{CD86E078-89AF-479C-9B4A-C5998D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D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3E3"/>
  </w:style>
  <w:style w:type="paragraph" w:styleId="Podnoje">
    <w:name w:val="footer"/>
    <w:basedOn w:val="Normal"/>
    <w:link w:val="Podno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3E3"/>
  </w:style>
  <w:style w:type="paragraph" w:styleId="Tekstbalonia">
    <w:name w:val="Balloon Text"/>
    <w:basedOn w:val="Normal"/>
    <w:link w:val="TekstbaloniaChar"/>
    <w:uiPriority w:val="99"/>
    <w:semiHidden/>
    <w:unhideWhenUsed/>
    <w:rsid w:val="009E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2021-01-28T07:40:00Z</cp:lastPrinted>
  <dcterms:created xsi:type="dcterms:W3CDTF">2022-01-13T12:59:00Z</dcterms:created>
  <dcterms:modified xsi:type="dcterms:W3CDTF">2022-01-31T15:26:00Z</dcterms:modified>
</cp:coreProperties>
</file>