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87" w:rsidRDefault="005E3F87">
      <w:r>
        <w:rPr>
          <w:noProof/>
          <w:lang w:eastAsia="hr-HR"/>
        </w:rPr>
        <w:drawing>
          <wp:inline distT="0" distB="0" distL="0" distR="0" wp14:anchorId="241932E6">
            <wp:extent cx="713105" cy="7131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3F87" w:rsidRPr="00AA725F" w:rsidRDefault="005E3F87" w:rsidP="00E14CF3">
      <w:pPr>
        <w:spacing w:after="0"/>
        <w:rPr>
          <w:sz w:val="24"/>
          <w:szCs w:val="24"/>
        </w:rPr>
      </w:pPr>
      <w:r w:rsidRPr="00AA725F">
        <w:rPr>
          <w:sz w:val="24"/>
          <w:szCs w:val="24"/>
        </w:rPr>
        <w:t>GIMNAZIJA SESVETE</w:t>
      </w:r>
    </w:p>
    <w:p w:rsidR="005E3F87" w:rsidRDefault="005E3F87" w:rsidP="00E14CF3">
      <w:pPr>
        <w:spacing w:after="0"/>
        <w:rPr>
          <w:sz w:val="24"/>
          <w:szCs w:val="24"/>
        </w:rPr>
      </w:pPr>
      <w:r w:rsidRPr="00AA725F">
        <w:rPr>
          <w:sz w:val="24"/>
          <w:szCs w:val="24"/>
        </w:rPr>
        <w:t>BISTRIČKA 7</w:t>
      </w:r>
      <w:r w:rsidR="00AA725F">
        <w:rPr>
          <w:sz w:val="24"/>
          <w:szCs w:val="24"/>
        </w:rPr>
        <w:t>, SESVETE</w:t>
      </w:r>
    </w:p>
    <w:p w:rsidR="00FD5E77" w:rsidRP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OIB: 69909107858</w:t>
      </w:r>
    </w:p>
    <w:p w:rsidR="00FD5E77" w:rsidRPr="00FD5E77" w:rsidRDefault="0062430A" w:rsidP="00FD5E77">
      <w:pPr>
        <w:spacing w:after="0"/>
        <w:rPr>
          <w:sz w:val="24"/>
          <w:szCs w:val="24"/>
        </w:rPr>
      </w:pPr>
      <w:r>
        <w:rPr>
          <w:sz w:val="24"/>
          <w:szCs w:val="24"/>
        </w:rPr>
        <w:t>RKP: 16738</w:t>
      </w:r>
    </w:p>
    <w:p w:rsidR="00FD5E77" w:rsidRP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ŠIFRA DJELATNOSTI: 80220</w:t>
      </w:r>
    </w:p>
    <w:p w:rsidR="00FD5E77" w:rsidRP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RAZINA: 31</w:t>
      </w:r>
    </w:p>
    <w:p w:rsidR="00FD5E77" w:rsidRDefault="00FD5E77" w:rsidP="00FD5E77">
      <w:pPr>
        <w:spacing w:after="0"/>
        <w:rPr>
          <w:sz w:val="24"/>
          <w:szCs w:val="24"/>
        </w:rPr>
      </w:pPr>
      <w:r w:rsidRPr="00FD5E77">
        <w:rPr>
          <w:sz w:val="24"/>
          <w:szCs w:val="24"/>
        </w:rPr>
        <w:t>RAZDJEL: 09</w:t>
      </w:r>
    </w:p>
    <w:p w:rsidR="00AA725F" w:rsidRDefault="00AA725F" w:rsidP="00E14CF3">
      <w:pPr>
        <w:spacing w:after="0"/>
        <w:rPr>
          <w:sz w:val="24"/>
          <w:szCs w:val="24"/>
        </w:rPr>
      </w:pPr>
    </w:p>
    <w:p w:rsidR="00AA725F" w:rsidRPr="00AA725F" w:rsidRDefault="00AA725F" w:rsidP="00E14C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Sesvete, </w:t>
      </w:r>
      <w:r w:rsidR="006E613C">
        <w:rPr>
          <w:sz w:val="24"/>
          <w:szCs w:val="24"/>
        </w:rPr>
        <w:t>19</w:t>
      </w:r>
      <w:r w:rsidRPr="00222D49">
        <w:rPr>
          <w:sz w:val="24"/>
          <w:szCs w:val="24"/>
        </w:rPr>
        <w:t>.02.202</w:t>
      </w:r>
      <w:r w:rsidR="0061667D">
        <w:rPr>
          <w:sz w:val="24"/>
          <w:szCs w:val="24"/>
        </w:rPr>
        <w:t>4</w:t>
      </w:r>
      <w:r w:rsidRPr="00222D49">
        <w:rPr>
          <w:sz w:val="24"/>
          <w:szCs w:val="24"/>
        </w:rPr>
        <w:t>.</w:t>
      </w:r>
    </w:p>
    <w:p w:rsidR="005E3F87" w:rsidRPr="003A5CC6" w:rsidRDefault="003A5CC6" w:rsidP="00E14CF3">
      <w:pPr>
        <w:spacing w:after="0"/>
        <w:rPr>
          <w:b/>
        </w:rPr>
      </w:pPr>
      <w:r w:rsidRPr="003A5CC6">
        <w:rPr>
          <w:b/>
        </w:rPr>
        <w:tab/>
      </w:r>
      <w:r w:rsidRPr="003A5CC6">
        <w:rPr>
          <w:b/>
        </w:rPr>
        <w:tab/>
      </w:r>
    </w:p>
    <w:p w:rsidR="00113016" w:rsidRDefault="00113016" w:rsidP="00E14CF3">
      <w:pPr>
        <w:jc w:val="both"/>
      </w:pPr>
    </w:p>
    <w:p w:rsidR="00037E95" w:rsidRPr="003E2C5A" w:rsidRDefault="00AA725F" w:rsidP="003E2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OBRAZLOŽENJE </w:t>
      </w:r>
      <w:r w:rsidR="00863195">
        <w:rPr>
          <w:b/>
          <w:sz w:val="28"/>
          <w:szCs w:val="28"/>
        </w:rPr>
        <w:t>GODIŠNJEG</w:t>
      </w:r>
      <w:r w:rsidR="00113016" w:rsidRPr="003E2C5A">
        <w:rPr>
          <w:b/>
          <w:sz w:val="28"/>
          <w:szCs w:val="28"/>
        </w:rPr>
        <w:t xml:space="preserve"> IZVJEŠTAJ</w:t>
      </w:r>
      <w:r w:rsidR="00DB0C36">
        <w:rPr>
          <w:b/>
          <w:sz w:val="28"/>
          <w:szCs w:val="28"/>
        </w:rPr>
        <w:t>A</w:t>
      </w:r>
      <w:r w:rsidR="00113016" w:rsidRPr="003E2C5A">
        <w:rPr>
          <w:b/>
          <w:sz w:val="28"/>
          <w:szCs w:val="28"/>
        </w:rPr>
        <w:t xml:space="preserve"> O IZVRŠENJU FINANCIJSKOG PLANA</w:t>
      </w:r>
    </w:p>
    <w:p w:rsidR="00191CF2" w:rsidRPr="00AA725F" w:rsidRDefault="00113016" w:rsidP="00AA725F">
      <w:pPr>
        <w:jc w:val="center"/>
        <w:rPr>
          <w:b/>
          <w:sz w:val="28"/>
          <w:szCs w:val="28"/>
        </w:rPr>
      </w:pPr>
      <w:r w:rsidRPr="003E2C5A">
        <w:rPr>
          <w:b/>
          <w:sz w:val="28"/>
          <w:szCs w:val="28"/>
        </w:rPr>
        <w:t>GIMNAZIJE SESVETE ZA 202</w:t>
      </w:r>
      <w:r w:rsidR="0061667D">
        <w:rPr>
          <w:b/>
          <w:sz w:val="28"/>
          <w:szCs w:val="28"/>
        </w:rPr>
        <w:t>3</w:t>
      </w:r>
      <w:r w:rsidRPr="003E2C5A">
        <w:rPr>
          <w:b/>
          <w:sz w:val="28"/>
          <w:szCs w:val="28"/>
        </w:rPr>
        <w:t>. GODINU</w:t>
      </w:r>
    </w:p>
    <w:p w:rsidR="00191CF2" w:rsidRDefault="00191CF2" w:rsidP="00113016">
      <w:pPr>
        <w:jc w:val="both"/>
      </w:pPr>
    </w:p>
    <w:p w:rsidR="00EC31BA" w:rsidRDefault="00EC31BA" w:rsidP="00EC31BA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EC31BA">
        <w:rPr>
          <w:b/>
          <w:sz w:val="26"/>
          <w:szCs w:val="26"/>
        </w:rPr>
        <w:t>OBRAZLOŽENJE OPĆEG DIJELA</w:t>
      </w:r>
    </w:p>
    <w:p w:rsidR="00EC31BA" w:rsidRPr="00EC31BA" w:rsidRDefault="00EC31BA" w:rsidP="00EC31BA">
      <w:pPr>
        <w:spacing w:line="240" w:lineRule="auto"/>
        <w:jc w:val="center"/>
        <w:rPr>
          <w:b/>
          <w:sz w:val="26"/>
          <w:szCs w:val="26"/>
        </w:rPr>
      </w:pPr>
    </w:p>
    <w:p w:rsidR="003E2C5A" w:rsidRP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t>1.</w:t>
      </w:r>
      <w:r w:rsidR="00EC31BA">
        <w:rPr>
          <w:rFonts w:ascii="Calibri" w:eastAsia="Times New Roman" w:hAnsi="Calibri" w:cs="Times New Roman"/>
          <w:b/>
          <w:sz w:val="26"/>
          <w:szCs w:val="26"/>
          <w:lang w:eastAsia="hr-HR"/>
        </w:rPr>
        <w:t xml:space="preserve">1. </w:t>
      </w:r>
      <w:r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t xml:space="preserve"> PRIHODI </w:t>
      </w:r>
    </w:p>
    <w:p w:rsidR="003E2C5A" w:rsidRP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Prihodi Gimnazije Sesvete u razdoblj</w:t>
      </w:r>
      <w:r w:rsidR="00F6104C">
        <w:rPr>
          <w:rFonts w:ascii="Calibri" w:eastAsia="Times New Roman" w:hAnsi="Calibri" w:cs="Times New Roman"/>
          <w:sz w:val="24"/>
          <w:szCs w:val="24"/>
          <w:lang w:eastAsia="hr-HR"/>
        </w:rPr>
        <w:t>u siječanj – prosinac</w:t>
      </w:r>
      <w:r w:rsidR="007131D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202</w:t>
      </w:r>
      <w:r w:rsidR="0061667D">
        <w:rPr>
          <w:rFonts w:ascii="Calibri" w:eastAsia="Times New Roman" w:hAnsi="Calibri" w:cs="Times New Roman"/>
          <w:sz w:val="24"/>
          <w:szCs w:val="24"/>
          <w:lang w:eastAsia="hr-HR"/>
        </w:rPr>
        <w:t>3</w:t>
      </w:r>
      <w:bookmarkStart w:id="0" w:name="_GoBack"/>
      <w:bookmarkEnd w:id="0"/>
      <w:r w:rsidR="007131DD">
        <w:rPr>
          <w:rFonts w:ascii="Calibri" w:eastAsia="Times New Roman" w:hAnsi="Calibri" w:cs="Times New Roman"/>
          <w:sz w:val="24"/>
          <w:szCs w:val="24"/>
          <w:lang w:eastAsia="hr-HR"/>
        </w:rPr>
        <w:t>. godine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ostvareni su u iznosu </w:t>
      </w:r>
      <w:r w:rsidR="0022000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10.692.182,21 kn što je </w:t>
      </w:r>
      <w:r w:rsidR="00220000" w:rsidRPr="00CE1A9E">
        <w:rPr>
          <w:rFonts w:ascii="Calibri" w:eastAsia="Times New Roman" w:hAnsi="Calibri" w:cs="Times New Roman"/>
          <w:sz w:val="24"/>
          <w:szCs w:val="24"/>
          <w:lang w:eastAsia="hr-HR"/>
        </w:rPr>
        <w:t>96</w:t>
      </w:r>
      <w:r w:rsidRPr="00CE1A9E">
        <w:rPr>
          <w:rFonts w:ascii="Calibri" w:eastAsia="Times New Roman" w:hAnsi="Calibri" w:cs="Times New Roman"/>
          <w:sz w:val="24"/>
          <w:szCs w:val="24"/>
          <w:lang w:eastAsia="hr-HR"/>
        </w:rPr>
        <w:t>%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od planiranog godišnjeg plana.</w:t>
      </w:r>
    </w:p>
    <w:p w:rsidR="004E00A1" w:rsidRDefault="004E00A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4E00A1" w:rsidRDefault="004E00A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Pregled izvršenja prihoda prema ekonomskoj klasifikaciji daje se u tabličnom prikazu:</w:t>
      </w:r>
    </w:p>
    <w:p w:rsidR="00DC0950" w:rsidRDefault="004E00A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4E00A1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3C6EDC5E" wp14:editId="2584C224">
            <wp:extent cx="5760720" cy="2564765"/>
            <wp:effectExtent l="0" t="0" r="0" b="698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8F9" w:rsidRDefault="00BA58F9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E2C5A" w:rsidRPr="00517A1C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517A1C">
        <w:rPr>
          <w:rFonts w:ascii="Calibri" w:eastAsia="Times New Roman" w:hAnsi="Calibri" w:cs="Times New Roman"/>
          <w:b/>
          <w:sz w:val="26"/>
          <w:szCs w:val="26"/>
          <w:lang w:eastAsia="hr-HR"/>
        </w:rPr>
        <w:lastRenderedPageBreak/>
        <w:t>Prihodi poslovanja</w:t>
      </w:r>
    </w:p>
    <w:p w:rsidR="00E626BA" w:rsidRPr="003E2C5A" w:rsidRDefault="00E626BA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</w:p>
    <w:p w:rsidR="003E2C5A" w:rsidRP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Prihodi poslovanja ostvareni su 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>iznosu 10.692.182,21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 i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njih čine slijedeći prihodi:</w:t>
      </w:r>
    </w:p>
    <w:p w:rsidR="003E2C5A" w:rsidRPr="002C204C" w:rsidRDefault="003E2C5A" w:rsidP="00EE41B3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Pomoći iz inozemstva i od subjekata unutar općeg proračuna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>iznosu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EE41B3" w:rsidRPr="00EE41B3">
        <w:rPr>
          <w:rFonts w:ascii="Calibri" w:eastAsia="Times New Roman" w:hAnsi="Calibri" w:cs="Times New Roman"/>
          <w:sz w:val="24"/>
          <w:szCs w:val="24"/>
          <w:lang w:eastAsia="hr-HR"/>
        </w:rPr>
        <w:t>9.040.253,51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>n</w:t>
      </w:r>
      <w:r w:rsidR="00E442B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odnosno 96% od planiranog godišnjeg plana,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 odnose se na tekuće pomoći proračunskim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korisnicima iz proračuna koji im nije nadležan u 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>iznosu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EE41B3" w:rsidRPr="00EE41B3">
        <w:rPr>
          <w:rFonts w:ascii="Calibri" w:eastAsia="Times New Roman" w:hAnsi="Calibri" w:cs="Times New Roman"/>
          <w:sz w:val="24"/>
          <w:szCs w:val="24"/>
          <w:lang w:eastAsia="hr-HR"/>
        </w:rPr>
        <w:t>8.834.713,82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 i na prijenos između proračuns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kih korisnika u iznosu </w:t>
      </w:r>
      <w:r w:rsidR="00EE41B3" w:rsidRPr="00EE41B3">
        <w:rPr>
          <w:rFonts w:ascii="Calibri" w:eastAsia="Times New Roman" w:hAnsi="Calibri" w:cs="Times New Roman"/>
          <w:sz w:val="24"/>
          <w:szCs w:val="24"/>
          <w:lang w:eastAsia="hr-HR"/>
        </w:rPr>
        <w:t>205.539,69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</w:t>
      </w:r>
      <w:r w:rsidR="00451FD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Prijenos između proračunskih korisnika u 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188.061,12 kn odnosi se na sredstva od Trgovačke škole </w:t>
      </w:r>
      <w:r w:rsidR="00451FD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za projekt e </w:t>
      </w:r>
      <w:proofErr w:type="spellStart"/>
      <w:r w:rsidR="00451FD4">
        <w:rPr>
          <w:rFonts w:ascii="Calibri" w:eastAsia="Times New Roman" w:hAnsi="Calibri" w:cs="Times New Roman"/>
          <w:sz w:val="24"/>
          <w:szCs w:val="24"/>
          <w:lang w:eastAsia="hr-HR"/>
        </w:rPr>
        <w:t>rasmus</w:t>
      </w:r>
      <w:proofErr w:type="spellEnd"/>
      <w:r w:rsidR="00451FD4">
        <w:rPr>
          <w:rFonts w:ascii="Calibri" w:eastAsia="Times New Roman" w:hAnsi="Calibri" w:cs="Times New Roman"/>
          <w:sz w:val="24"/>
          <w:szCs w:val="24"/>
          <w:lang w:eastAsia="hr-HR"/>
        </w:rPr>
        <w:t>, a iznos 17.478,57 kn od Grada Zagreba za shemu voće.</w:t>
      </w:r>
    </w:p>
    <w:p w:rsidR="003E2C5A" w:rsidRPr="003E2C5A" w:rsidRDefault="003E2C5A" w:rsidP="003E2C5A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Prihodi od imovine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>1,87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koji se odnose na kamate na oročena sredstva i depozite po viđenju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EE41B3" w:rsidRDefault="003E2C5A" w:rsidP="00EE41B3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Prihodi od upravnih i administrativnih pristojbi, pristojbi po posebnim propisima i naknada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</w:t>
      </w:r>
      <w:r w:rsid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nosu 14.608,57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kn </w:t>
      </w:r>
      <w:r w:rsidR="00E442B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odnosno 73% od planiranog godišnjeg plana 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koji se odnose n</w:t>
      </w:r>
      <w:r w:rsidR="00FD5E77">
        <w:rPr>
          <w:rFonts w:ascii="Calibri" w:eastAsia="Times New Roman" w:hAnsi="Calibri" w:cs="Times New Roman"/>
          <w:sz w:val="24"/>
          <w:szCs w:val="24"/>
          <w:lang w:eastAsia="hr-HR"/>
        </w:rPr>
        <w:t>a prihode po posebnim propisima za sufinanciranje cijene usluge, participacije i slično.</w:t>
      </w:r>
    </w:p>
    <w:p w:rsidR="003E2C5A" w:rsidRPr="00EE41B3" w:rsidRDefault="003E2C5A" w:rsidP="00EE41B3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EE41B3">
        <w:rPr>
          <w:rFonts w:ascii="Calibri" w:eastAsia="Times New Roman" w:hAnsi="Calibri" w:cs="Times New Roman"/>
          <w:b/>
          <w:sz w:val="24"/>
          <w:szCs w:val="24"/>
          <w:lang w:eastAsia="hr-HR"/>
        </w:rPr>
        <w:t>Prihodi od prodaje proizvoda i robe te pruženih usluga, prihodi od donacija i povrati po protestiranim</w:t>
      </w:r>
      <w:r w:rsidRP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417AD1" w:rsidRPr="00417AD1">
        <w:rPr>
          <w:rFonts w:ascii="Calibri" w:eastAsia="Times New Roman" w:hAnsi="Calibri" w:cs="Times New Roman"/>
          <w:b/>
          <w:sz w:val="24"/>
          <w:szCs w:val="24"/>
          <w:lang w:eastAsia="hr-HR"/>
        </w:rPr>
        <w:t>jamstvima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EE41B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iznosu </w:t>
      </w:r>
      <w:r w:rsidR="00CE1A9E">
        <w:rPr>
          <w:rFonts w:ascii="Calibri" w:eastAsia="Times New Roman" w:hAnsi="Calibri" w:cs="Times New Roman"/>
          <w:sz w:val="24"/>
          <w:szCs w:val="24"/>
          <w:lang w:eastAsia="hr-HR"/>
        </w:rPr>
        <w:t>480.058,26</w:t>
      </w:r>
      <w:r w:rsidR="008718F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 </w:t>
      </w:r>
      <w:r w:rsidR="00E442B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odnosno 132% od planiranog godišnjeg plana </w:t>
      </w:r>
      <w:r w:rsidR="008718FB">
        <w:rPr>
          <w:rFonts w:ascii="Calibri" w:eastAsia="Times New Roman" w:hAnsi="Calibri" w:cs="Times New Roman"/>
          <w:sz w:val="24"/>
          <w:szCs w:val="24"/>
          <w:lang w:eastAsia="hr-HR"/>
        </w:rPr>
        <w:t>– veći su u odnosu na plan jer je Sportski savez Grada Zagreba doznačio u 2022. godini sredstva za ko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>rištenje dvorane u 2021. godini i primljenih donacija u iznosu 16.768,34 kn.</w:t>
      </w:r>
    </w:p>
    <w:p w:rsidR="003E2C5A" w:rsidRDefault="003E2C5A" w:rsidP="00EE41B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Prihodi iz nadležnog proračuna i od HZZO-a temeljem ugovornih obveza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="00EE41B3" w:rsidRPr="00EE41B3">
        <w:rPr>
          <w:rFonts w:ascii="Calibri" w:eastAsia="Times New Roman" w:hAnsi="Calibri" w:cs="Times New Roman"/>
          <w:sz w:val="24"/>
          <w:szCs w:val="24"/>
          <w:lang w:eastAsia="hr-HR"/>
        </w:rPr>
        <w:t>1.155.500,00</w:t>
      </w:r>
      <w:r w:rsidR="00E442B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 odnosno 85% od planiranog godišnjeg plana.</w:t>
      </w:r>
    </w:p>
    <w:p w:rsidR="00EE41B3" w:rsidRPr="00AF0D9D" w:rsidRDefault="00EE41B3" w:rsidP="00EE41B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Ostali prihodi </w:t>
      </w:r>
      <w:r w:rsidRPr="00EE41B3">
        <w:rPr>
          <w:rFonts w:ascii="Calibri" w:eastAsia="Times New Roman" w:hAnsi="Calibri" w:cs="Times New Roman"/>
          <w:sz w:val="24"/>
          <w:szCs w:val="24"/>
          <w:lang w:eastAsia="hr-HR"/>
        </w:rPr>
        <w:t>u iznosu 1.760,00 kn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.</w:t>
      </w:r>
    </w:p>
    <w:p w:rsidR="00621C15" w:rsidRDefault="00621C15" w:rsidP="00AF0D9D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E2C5A" w:rsidRP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E2C5A" w:rsidRPr="003E2C5A" w:rsidRDefault="00DC0950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>
        <w:rPr>
          <w:rFonts w:ascii="Calibri" w:eastAsia="Times New Roman" w:hAnsi="Calibri" w:cs="Times New Roman"/>
          <w:b/>
          <w:sz w:val="26"/>
          <w:szCs w:val="26"/>
          <w:lang w:eastAsia="hr-HR"/>
        </w:rPr>
        <w:t>1.</w:t>
      </w:r>
      <w:r w:rsidR="003E2C5A"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t>2. RASHODI</w:t>
      </w:r>
    </w:p>
    <w:p w:rsidR="003E2C5A" w:rsidRPr="003E2C5A" w:rsidRDefault="003E2C5A" w:rsidP="003E2C5A">
      <w:pPr>
        <w:spacing w:after="0" w:line="276" w:lineRule="auto"/>
        <w:ind w:left="1080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hr-HR"/>
        </w:rPr>
      </w:pPr>
    </w:p>
    <w:p w:rsid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Rashodi Gimnazije Sesve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>te u razdoblju siječanj - prosinac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</w:t>
      </w:r>
      <w:r w:rsidR="007131DD">
        <w:rPr>
          <w:rFonts w:ascii="Calibri" w:eastAsia="Times New Roman" w:hAnsi="Calibri" w:cs="Times New Roman"/>
          <w:sz w:val="24"/>
          <w:szCs w:val="24"/>
          <w:lang w:eastAsia="hr-HR"/>
        </w:rPr>
        <w:t>22. godine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izvršeni su u iznosu 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>10.351.898,82 kn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proofErr w:type="spellStart"/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>kn</w:t>
      </w:r>
      <w:proofErr w:type="spellEnd"/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4E00A1">
        <w:rPr>
          <w:rFonts w:ascii="Calibri" w:eastAsia="Times New Roman" w:hAnsi="Calibri" w:cs="Times New Roman"/>
          <w:sz w:val="24"/>
          <w:szCs w:val="24"/>
          <w:lang w:eastAsia="hr-HR"/>
        </w:rPr>
        <w:t>što</w:t>
      </w:r>
      <w:r w:rsidR="002C204C" w:rsidRPr="004E00A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4E00A1" w:rsidRPr="004E00A1">
        <w:rPr>
          <w:rFonts w:ascii="Calibri" w:eastAsia="Times New Roman" w:hAnsi="Calibri" w:cs="Times New Roman"/>
          <w:sz w:val="24"/>
          <w:szCs w:val="24"/>
          <w:lang w:eastAsia="hr-HR"/>
        </w:rPr>
        <w:t>je 92</w:t>
      </w:r>
      <w:r w:rsidRPr="004E00A1">
        <w:rPr>
          <w:rFonts w:ascii="Calibri" w:eastAsia="Times New Roman" w:hAnsi="Calibri" w:cs="Times New Roman"/>
          <w:sz w:val="24"/>
          <w:szCs w:val="24"/>
          <w:lang w:eastAsia="hr-HR"/>
        </w:rPr>
        <w:t>%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 planiranog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godišnjeg plana.</w:t>
      </w:r>
    </w:p>
    <w:p w:rsidR="00AF0D9D" w:rsidRDefault="00AF0D9D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F0D9D" w:rsidRDefault="004E00A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4E00A1">
        <w:rPr>
          <w:rFonts w:ascii="Calibri" w:eastAsia="Times New Roman" w:hAnsi="Calibri" w:cs="Times New Roman"/>
          <w:sz w:val="24"/>
          <w:szCs w:val="24"/>
          <w:lang w:eastAsia="hr-HR"/>
        </w:rPr>
        <w:t>Pregled rashoda prema ekonomskoj klasifikaciji na razini skupine daje se u tabličnom prikazu:</w:t>
      </w:r>
      <w:r w:rsidRPr="004E00A1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1219EC35" wp14:editId="4F433815">
            <wp:extent cx="5760720" cy="1993265"/>
            <wp:effectExtent l="0" t="0" r="0" b="698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C5A" w:rsidRPr="00BA58F9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lastRenderedPageBreak/>
        <w:t>Rashodi poslovanja</w:t>
      </w:r>
    </w:p>
    <w:p w:rsidR="00CF1072" w:rsidRPr="003E2C5A" w:rsidRDefault="00CF1072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</w:p>
    <w:p w:rsidR="003E2C5A" w:rsidRP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Rashodi poslovanja izvršeni su u iznosu </w:t>
      </w:r>
      <w:r w:rsidR="0059167E">
        <w:rPr>
          <w:rFonts w:ascii="Calibri" w:eastAsia="Times New Roman" w:hAnsi="Calibri" w:cs="Times New Roman"/>
          <w:sz w:val="24"/>
          <w:szCs w:val="24"/>
          <w:lang w:eastAsia="hr-HR"/>
        </w:rPr>
        <w:t>10.180.046,86</w:t>
      </w:r>
      <w:r w:rsidR="002C204C"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 </w:t>
      </w:r>
      <w:r w:rsidR="002C204C" w:rsidRPr="0059167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ili </w:t>
      </w:r>
      <w:r w:rsidR="0059167E" w:rsidRPr="0059167E">
        <w:rPr>
          <w:rFonts w:ascii="Calibri" w:eastAsia="Times New Roman" w:hAnsi="Calibri" w:cs="Times New Roman"/>
          <w:sz w:val="24"/>
          <w:szCs w:val="24"/>
          <w:lang w:eastAsia="hr-HR"/>
        </w:rPr>
        <w:t>91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>% od</w:t>
      </w:r>
      <w:r w:rsidRPr="002C204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planiranog godišnjeg plana i njih čine slijedeći rashodi:</w:t>
      </w:r>
    </w:p>
    <w:p w:rsidR="003E2C5A" w:rsidRPr="00366EE5" w:rsidRDefault="003E2C5A" w:rsidP="006D039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Rashodi za zaposlene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od </w:t>
      </w:r>
      <w:r w:rsidR="006D039D" w:rsidRPr="006D039D">
        <w:rPr>
          <w:rFonts w:ascii="Calibri" w:eastAsia="Times New Roman" w:hAnsi="Calibri" w:cs="Times New Roman"/>
          <w:sz w:val="24"/>
          <w:szCs w:val="24"/>
          <w:lang w:eastAsia="hr-HR"/>
        </w:rPr>
        <w:t>8.678.685,67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kn. </w:t>
      </w:r>
    </w:p>
    <w:p w:rsidR="003E2C5A" w:rsidRPr="003E2C5A" w:rsidRDefault="003E2C5A" w:rsidP="003E2C5A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Ova skupina rashoda sadrži bruto plaće zaposlenika, ostale rashode za zaposlene te doprinose na plaću. Rashodi za zaposlene financirani su najvećim dijelom iz proračuna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MZO u 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>iznosu 8.627.637,42</w:t>
      </w:r>
      <w:r w:rsidR="00366EE5"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 iz proračuna Grada Zagreba financirani su rashodi za pomoćnika u nastavi u </w:t>
      </w:r>
      <w:r w:rsidR="00366EE5"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38.860,10 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kn i </w:t>
      </w:r>
      <w:r w:rsidR="006D039D" w:rsidRPr="00222D4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prekovremeni rad za </w:t>
      </w:r>
      <w:proofErr w:type="spellStart"/>
      <w:r w:rsidR="006D039D" w:rsidRPr="00222D49">
        <w:rPr>
          <w:rFonts w:ascii="Calibri" w:eastAsia="Times New Roman" w:hAnsi="Calibri" w:cs="Times New Roman"/>
          <w:sz w:val="24"/>
          <w:szCs w:val="24"/>
          <w:lang w:eastAsia="hr-HR"/>
        </w:rPr>
        <w:t>ŠiZ</w:t>
      </w:r>
      <w:proofErr w:type="spellEnd"/>
      <w:r w:rsidR="006D039D" w:rsidRPr="00222D4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3.430,95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kn. Rashodi za zaposlene financirani iz vlastitih sredstava iznose 8.757,20 kn i odnose se na prekovremeni rad u dvorani i nagrade.</w:t>
      </w:r>
    </w:p>
    <w:p w:rsidR="003E2C5A" w:rsidRPr="00366EE5" w:rsidRDefault="003E2C5A" w:rsidP="006D039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Materijalni rashodi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 </w:t>
      </w:r>
      <w:r w:rsidR="006D039D" w:rsidRPr="006D039D">
        <w:rPr>
          <w:rFonts w:ascii="Calibri" w:eastAsia="Times New Roman" w:hAnsi="Calibri" w:cs="Times New Roman"/>
          <w:sz w:val="24"/>
          <w:szCs w:val="24"/>
          <w:lang w:eastAsia="hr-HR"/>
        </w:rPr>
        <w:t>1.413.955,10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366EE5"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kn što predstavlja </w:t>
      </w:r>
      <w:r w:rsidR="0059167E" w:rsidRPr="0059167E">
        <w:rPr>
          <w:rFonts w:ascii="Calibri" w:eastAsia="Times New Roman" w:hAnsi="Calibri" w:cs="Times New Roman"/>
          <w:sz w:val="24"/>
          <w:szCs w:val="24"/>
          <w:lang w:eastAsia="hr-HR"/>
        </w:rPr>
        <w:t>84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>%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odnosu na planirane rashode. </w:t>
      </w:r>
    </w:p>
    <w:p w:rsidR="003E2C5A" w:rsidRPr="003E2C5A" w:rsidRDefault="003E2C5A" w:rsidP="003E2C5A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Navedena skupina rashoda obuhvaća: naknade troškova zaposlenima (službena putovanja, naknada za prijevoz, stručno usavršavanje), rashode za materijal i energiju (uredski materijal i ostali materijalni rashodi, materijal i sirovine, energija, materijal i dijelovi za tekuće i investicijsko održavanje, sitni inventar, službena radna i zaštitna odjeća), rashode za usluge (usluge telefona i pošte, usluge tekućeg i investicijskog održavanja, usluge promidžbe, komunalne usluge, zdravstvene usluge, intelektualne usluge, računalne i ostale usluge).</w:t>
      </w:r>
    </w:p>
    <w:p w:rsidR="00AA2F9C" w:rsidRDefault="003E2C5A" w:rsidP="00E626BA">
      <w:pPr>
        <w:shd w:val="clear" w:color="000000" w:fill="FFFFFF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Materijalni rashodi financirani su najvećim dijelom iz proračuna Grada Zagreba u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</w:t>
      </w:r>
      <w:r w:rsidR="00AA2F9C" w:rsidRPr="00AA2F9C">
        <w:rPr>
          <w:rFonts w:ascii="Calibri" w:eastAsia="Times New Roman" w:hAnsi="Calibri" w:cs="Times New Roman"/>
          <w:sz w:val="24"/>
          <w:szCs w:val="24"/>
          <w:lang w:eastAsia="hr-HR"/>
        </w:rPr>
        <w:t>1.035.844,43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 od kojih su najznačajniji rashodi za energiju u iznosu </w:t>
      </w:r>
      <w:r w:rsidR="006D039D">
        <w:rPr>
          <w:rFonts w:ascii="Calibri" w:eastAsia="Times New Roman" w:hAnsi="Calibri" w:cs="Times New Roman"/>
          <w:sz w:val="24"/>
          <w:szCs w:val="24"/>
          <w:lang w:eastAsia="hr-HR"/>
        </w:rPr>
        <w:t>559.342,32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kn, naknada za prijevoz 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>167.170,90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kn, uredski materijal i ostali materijalni rashodi 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>36.187,23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kn, usluge tekućeg i investicijskog održavanja 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>80.376,66 kn, komunalne usluge 59.917,80 kn te naknade za rad predstavničkih tijela u iznosu 45.963,79 kn.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3E2C5A" w:rsidRPr="00E626BA" w:rsidRDefault="003E2C5A" w:rsidP="00E626BA">
      <w:pPr>
        <w:shd w:val="clear" w:color="000000" w:fill="FFFFFF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 vlastitih sredstava financirani su materijalni rashodi u iznosu 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263.601,08 kn,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 proračuna MZO u iznosu 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82.160,85 kn, donacija 1.170,00 kn, iz prihoda za posebne namjene 14.608,57 kn te iz pomoći temeljem prijenosa EU sredstava u iznosu </w:t>
      </w:r>
      <w:r w:rsidR="00AA2F9C" w:rsidRPr="00AA2F9C">
        <w:rPr>
          <w:rFonts w:ascii="Calibri" w:eastAsia="Times New Roman" w:hAnsi="Calibri" w:cs="Times New Roman"/>
          <w:sz w:val="24"/>
          <w:szCs w:val="24"/>
          <w:lang w:eastAsia="hr-HR"/>
        </w:rPr>
        <w:t>16.570,17</w:t>
      </w:r>
      <w:r w:rsidR="00AA2F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kn.</w:t>
      </w:r>
    </w:p>
    <w:p w:rsidR="003E2C5A" w:rsidRPr="003E2C5A" w:rsidRDefault="003E2C5A" w:rsidP="00417AD1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Financijski rashodi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 </w:t>
      </w:r>
      <w:r w:rsidR="00417AD1" w:rsidRPr="00417AD1">
        <w:rPr>
          <w:rFonts w:ascii="Calibri" w:eastAsia="Times New Roman" w:hAnsi="Calibri" w:cs="Times New Roman"/>
          <w:sz w:val="24"/>
          <w:szCs w:val="24"/>
          <w:lang w:eastAsia="hr-HR"/>
        </w:rPr>
        <w:t>81.406,09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kn ili </w:t>
      </w:r>
      <w:r w:rsidR="0059167E" w:rsidRPr="0059167E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="00366EE5" w:rsidRPr="0059167E">
        <w:rPr>
          <w:rFonts w:ascii="Calibri" w:eastAsia="Times New Roman" w:hAnsi="Calibri" w:cs="Times New Roman"/>
          <w:sz w:val="24"/>
          <w:szCs w:val="24"/>
          <w:lang w:eastAsia="hr-HR"/>
        </w:rPr>
        <w:t>9</w:t>
      </w:r>
      <w:r w:rsidRPr="0059167E">
        <w:rPr>
          <w:rFonts w:ascii="Calibri" w:eastAsia="Times New Roman" w:hAnsi="Calibri" w:cs="Times New Roman"/>
          <w:sz w:val="24"/>
          <w:szCs w:val="24"/>
          <w:lang w:eastAsia="hr-HR"/>
        </w:rPr>
        <w:t>% u</w:t>
      </w:r>
      <w:r w:rsidRPr="00366EE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odnosu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 plan. </w:t>
      </w:r>
    </w:p>
    <w:p w:rsidR="003E2C5A" w:rsidRPr="003E2C5A" w:rsidRDefault="003E2C5A" w:rsidP="003E2C5A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Sredstva su utrošena za podmirenje bankarskih usluga i usluga platnog prometa te za podmirenje zateznih kamata. Podmirenje financijskih rashoda financirano je iz 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>proračuna Grada Zagreba u iznosu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417AD1" w:rsidRP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5.644,44 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>kn, iz vlastitih 784,16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 i iz proračuna MZO 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>74.977,49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 za isplatu zateznih kamata prema sudskim presudama.</w:t>
      </w:r>
    </w:p>
    <w:p w:rsidR="003E2C5A" w:rsidRPr="003E2C5A" w:rsidRDefault="003E2C5A" w:rsidP="003E2C5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b/>
          <w:sz w:val="24"/>
          <w:szCs w:val="24"/>
          <w:lang w:eastAsia="hr-HR"/>
        </w:rPr>
        <w:t>Naknade građanima i kućanstvima na temelju osiguranja i druge naknade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>u 6.000,00 kn. koja je financirana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 proračuna Grada Zagreba, pojačani standard za nagradu </w:t>
      </w:r>
      <w:proofErr w:type="spellStart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Balthazar</w:t>
      </w:r>
      <w:proofErr w:type="spellEnd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uspješnim mentorima i učenicima koji su na državnim natjecanjima u </w:t>
      </w:r>
      <w:proofErr w:type="spellStart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š.g</w:t>
      </w:r>
      <w:proofErr w:type="spellEnd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. 2020/2021. osvojili 1. i 2.mjesto.</w:t>
      </w:r>
    </w:p>
    <w:p w:rsidR="003E2C5A" w:rsidRDefault="003E2C5A" w:rsidP="0059167E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1. mjesto osvojio je učenik 4. razreda Mihael </w:t>
      </w:r>
      <w:proofErr w:type="spellStart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Belas</w:t>
      </w:r>
      <w:proofErr w:type="spellEnd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 mentoricom Ines </w:t>
      </w:r>
      <w:proofErr w:type="spellStart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Bosak</w:t>
      </w:r>
      <w:proofErr w:type="spellEnd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Čupić a 2. mjesto osvojio je učenik 1. razreda Šimun Dumančić s mentorom Hrvojem </w:t>
      </w:r>
      <w:proofErr w:type="spellStart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>Kurevijom</w:t>
      </w:r>
      <w:proofErr w:type="spellEnd"/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</w:p>
    <w:p w:rsidR="0059167E" w:rsidRPr="003E2C5A" w:rsidRDefault="0059167E" w:rsidP="0059167E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 w:rsidRPr="003E2C5A">
        <w:rPr>
          <w:rFonts w:ascii="Calibri" w:eastAsia="Times New Roman" w:hAnsi="Calibri" w:cs="Times New Roman"/>
          <w:b/>
          <w:sz w:val="26"/>
          <w:szCs w:val="26"/>
          <w:lang w:eastAsia="hr-HR"/>
        </w:rPr>
        <w:lastRenderedPageBreak/>
        <w:t>Rashodi za nabavu nefinancijske imovine</w:t>
      </w:r>
    </w:p>
    <w:p w:rsidR="00CF1072" w:rsidRDefault="00CF1072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</w:p>
    <w:p w:rsidR="003E2C5A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Rashodi za nabavu proizvedene dugotrajne imovine izvršeni su 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iznosu </w:t>
      </w:r>
      <w:r w:rsidR="00417AD1" w:rsidRPr="00417AD1">
        <w:rPr>
          <w:rFonts w:ascii="Calibri" w:eastAsia="Times New Roman" w:hAnsi="Calibri" w:cs="Times New Roman"/>
          <w:sz w:val="24"/>
          <w:szCs w:val="24"/>
          <w:lang w:eastAsia="hr-HR"/>
        </w:rPr>
        <w:t>171.851,96</w:t>
      </w:r>
      <w:r w:rsidR="0059167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kn.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417AD1" w:rsidRPr="003E2C5A" w:rsidRDefault="00417AD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Iz pro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računa Grada Zagreba financirana je nabava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školskog namještaja u iznosu 40.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210,00 kn i računala i računalne opreme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34.994,91 kn te knjiga za školsku knjižnicu u iznosu 5.498,36 kn.</w:t>
      </w:r>
    </w:p>
    <w:p w:rsidR="0059167E" w:rsidRDefault="003E2C5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 dijela sredstava koje smo dobili iz proračuna MZO za projekt „Prevencija 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nasilja i ovisnosti“ financirana je nabava</w:t>
      </w:r>
      <w:r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sofa u iznosu </w:t>
      </w:r>
      <w:r w:rsidRPr="009022C6">
        <w:rPr>
          <w:rFonts w:ascii="Calibri" w:eastAsia="Times New Roman" w:hAnsi="Calibri" w:cs="Times New Roman"/>
          <w:sz w:val="24"/>
          <w:szCs w:val="24"/>
          <w:lang w:eastAsia="hr-HR"/>
        </w:rPr>
        <w:t>3.747,50 kn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,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 za knjige u knjižnici 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 proračuna MZO </w:t>
      </w:r>
      <w:r w:rsidR="00417AD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dobili smo 5.000,00 kn. </w:t>
      </w:r>
    </w:p>
    <w:p w:rsidR="0059167E" w:rsidRDefault="00417AD1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I</w:t>
      </w:r>
      <w:r w:rsidR="00A95525">
        <w:rPr>
          <w:rFonts w:ascii="Calibri" w:eastAsia="Times New Roman" w:hAnsi="Calibri" w:cs="Times New Roman"/>
          <w:sz w:val="24"/>
          <w:szCs w:val="24"/>
          <w:lang w:eastAsia="hr-HR"/>
        </w:rPr>
        <w:t>z vlastitih sredstava financirali</w:t>
      </w:r>
      <w:r w:rsidR="003E2C5A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smo potrebne knj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ige za knjižnicu u iznosu 4.599,90 kn, računala i računalnu opremu u iznosu 8.030,29 kn, školskog i ostalog namještaja 41.124,50 kn, sportsku opremu u i</w:t>
      </w:r>
      <w:r w:rsidR="0059167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znosu 9.090,26 kn i uređaje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za 3.957,90 kn.</w:t>
      </w:r>
      <w:r w:rsidR="0047131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517A1C" w:rsidRDefault="0047131C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Donacijama učenika i prijatelja i suradnika škole opremljena je školska knjižnica knjižnom građom u iznosu 15.099,34 kn i doniran je teleskop u iznosu 499,00 kn.</w:t>
      </w:r>
    </w:p>
    <w:p w:rsidR="00517A1C" w:rsidRDefault="00517A1C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4B47" w:rsidRDefault="00AD4B47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517A1C" w:rsidRDefault="00517A1C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EC31BA" w:rsidRDefault="00EC31BA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621C15" w:rsidRPr="00EC31BA" w:rsidRDefault="00DC0950" w:rsidP="00EC31BA">
      <w:pPr>
        <w:spacing w:after="0" w:line="276" w:lineRule="auto"/>
        <w:jc w:val="center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>
        <w:rPr>
          <w:rFonts w:ascii="Calibri" w:eastAsia="Times New Roman" w:hAnsi="Calibri" w:cs="Times New Roman"/>
          <w:b/>
          <w:sz w:val="26"/>
          <w:szCs w:val="26"/>
          <w:lang w:eastAsia="hr-HR"/>
        </w:rPr>
        <w:t>2</w:t>
      </w:r>
      <w:r w:rsidR="00EC31BA">
        <w:rPr>
          <w:rFonts w:ascii="Calibri" w:eastAsia="Times New Roman" w:hAnsi="Calibri" w:cs="Times New Roman"/>
          <w:b/>
          <w:sz w:val="26"/>
          <w:szCs w:val="26"/>
          <w:lang w:eastAsia="hr-HR"/>
        </w:rPr>
        <w:t xml:space="preserve">. </w:t>
      </w:r>
      <w:r w:rsidR="00EC31BA" w:rsidRPr="00EC31BA">
        <w:rPr>
          <w:rFonts w:ascii="Calibri" w:eastAsia="Times New Roman" w:hAnsi="Calibri" w:cs="Times New Roman"/>
          <w:b/>
          <w:sz w:val="26"/>
          <w:szCs w:val="26"/>
          <w:lang w:eastAsia="hr-HR"/>
        </w:rPr>
        <w:t>OBRAZLOŽENJE POSEBNOG DIJELA</w:t>
      </w:r>
    </w:p>
    <w:p w:rsidR="00517A1C" w:rsidRDefault="00517A1C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</w:p>
    <w:p w:rsidR="00517A1C" w:rsidRPr="00517A1C" w:rsidRDefault="00517A1C" w:rsidP="003E2C5A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17A1C">
        <w:rPr>
          <w:rFonts w:ascii="Calibri" w:eastAsia="Times New Roman" w:hAnsi="Calibri" w:cs="Times New Roman"/>
          <w:sz w:val="24"/>
          <w:szCs w:val="24"/>
          <w:lang w:eastAsia="hr-HR"/>
        </w:rPr>
        <w:t>Pregled izvršenja rashoda prema programu, aktivnostima i izvorima financiranja daje se u tabličnom prikazu:</w:t>
      </w:r>
    </w:p>
    <w:p w:rsidR="00517A1C" w:rsidRDefault="00222D49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  <w:r w:rsidRPr="00222D49">
        <w:rPr>
          <w:rFonts w:ascii="Calibri" w:eastAsia="Times New Roman" w:hAnsi="Calibri" w:cs="Times New Roman"/>
          <w:b/>
          <w:noProof/>
          <w:sz w:val="26"/>
          <w:szCs w:val="26"/>
          <w:lang w:eastAsia="hr-HR"/>
        </w:rPr>
        <w:drawing>
          <wp:inline distT="0" distB="0" distL="0" distR="0" wp14:anchorId="3A27D4B3" wp14:editId="234929A5">
            <wp:extent cx="5286375" cy="4057479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7647" cy="408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C15" w:rsidRDefault="00621C15" w:rsidP="003E2C5A">
      <w:pPr>
        <w:spacing w:after="0" w:line="276" w:lineRule="auto"/>
        <w:jc w:val="both"/>
        <w:rPr>
          <w:rFonts w:ascii="Calibri" w:eastAsia="Times New Roman" w:hAnsi="Calibri" w:cs="Times New Roman"/>
          <w:b/>
          <w:sz w:val="26"/>
          <w:szCs w:val="26"/>
          <w:lang w:eastAsia="hr-HR"/>
        </w:rPr>
      </w:pPr>
    </w:p>
    <w:p w:rsidR="00BC1CA0" w:rsidRDefault="00BC1CA0" w:rsidP="00BC1CA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1CA0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Program: </w:t>
      </w:r>
      <w:r w:rsidRPr="00BC1CA0">
        <w:rPr>
          <w:rFonts w:ascii="Calibri" w:eastAsia="Times New Roman" w:hAnsi="Calibri" w:cs="Times New Roman"/>
          <w:sz w:val="24"/>
          <w:szCs w:val="24"/>
          <w:lang w:eastAsia="hr-HR"/>
        </w:rPr>
        <w:t>4109 DJELATNOST USTANOVA SREDNJEG ŠKOLSTVA I UČENIČKIH DOMOVA</w:t>
      </w:r>
    </w:p>
    <w:p w:rsidR="00C7046F" w:rsidRDefault="00E442BA" w:rsidP="00BC1CA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Kroz održavanje i 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>poboljšanje uvjeta rada, stalno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usavršavanja nastavnika i podizanja razine znanja odnosno kompetencija učenika kroz izbornu, fakultativnu i dodatnu nastavu te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hr-HR"/>
        </w:rPr>
        <w:t>izvannastave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aktivnosti provedeno je kvalitetno obrazovanje i odgoj učenika.</w:t>
      </w:r>
    </w:p>
    <w:p w:rsidR="00BC1CA0" w:rsidRPr="00BC1CA0" w:rsidRDefault="00BC1CA0" w:rsidP="00BC1CA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864116" w:rsidRDefault="00BC1CA0" w:rsidP="009D139C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BC1CA0">
        <w:rPr>
          <w:rFonts w:ascii="Calibri" w:eastAsia="Times New Roman" w:hAnsi="Calibri" w:cs="Times New Roman"/>
          <w:sz w:val="24"/>
          <w:szCs w:val="24"/>
          <w:lang w:eastAsia="hr-HR"/>
        </w:rPr>
        <w:t>U okviru programa provedene se slijedeće aktivnosti:</w:t>
      </w:r>
      <w:r w:rsidR="009D13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06271C" w:rsidRDefault="009D139C" w:rsidP="009D139C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9D139C">
        <w:rPr>
          <w:rFonts w:ascii="Calibri" w:eastAsia="Times New Roman" w:hAnsi="Calibri" w:cs="Times New Roman"/>
          <w:b/>
          <w:sz w:val="24"/>
          <w:szCs w:val="24"/>
          <w:lang w:eastAsia="hr-HR"/>
        </w:rPr>
        <w:t>Aktivnost A410901 REDOVNA DJELATNOST PRORAČUNSKIH KORISNIKA</w:t>
      </w:r>
      <w:r w:rsidRPr="009D139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DC0950" w:rsidRDefault="0006271C" w:rsidP="0006271C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Ukupno izvršeni rashodi u ovoj aktivnosti </w:t>
      </w:r>
      <w:r w:rsidR="00DC095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iznos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e</w:t>
      </w:r>
      <w:r w:rsidR="00DC095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10.104.125,51 kn ili 92%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odnosu na plan od kojih su, prema izvorima financiranja:</w:t>
      </w:r>
    </w:p>
    <w:p w:rsidR="008706F0" w:rsidRDefault="0006271C" w:rsidP="0006271C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1. </w:t>
      </w:r>
      <w:r w:rsidRPr="0006271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Opći prihodi i primici – pojačani standard - </w:t>
      </w:r>
      <w:r w:rsidRPr="00222D49">
        <w:rPr>
          <w:rFonts w:ascii="Calibri" w:eastAsia="Times New Roman" w:hAnsi="Calibri" w:cs="Times New Roman"/>
          <w:sz w:val="24"/>
          <w:szCs w:val="24"/>
          <w:lang w:eastAsia="hr-HR"/>
        </w:rPr>
        <w:t>166.478,99 kn ili 90%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odnosu na plan</w:t>
      </w:r>
      <w:r w:rsidR="0058638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-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za naknadu za prijevoz, </w:t>
      </w:r>
      <w:r w:rsidRPr="0006271C">
        <w:rPr>
          <w:rFonts w:ascii="Calibri" w:eastAsia="Times New Roman" w:hAnsi="Calibri" w:cs="Times New Roman"/>
          <w:sz w:val="24"/>
          <w:szCs w:val="24"/>
          <w:lang w:eastAsia="hr-HR"/>
        </w:rPr>
        <w:t>energiju i naknadu za rad predstavničkih tijela.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586382" w:rsidRDefault="00586382" w:rsidP="0006271C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86382">
        <w:rPr>
          <w:rFonts w:ascii="Calibri" w:eastAsia="Times New Roman" w:hAnsi="Calibri" w:cs="Times New Roman"/>
          <w:sz w:val="24"/>
          <w:szCs w:val="24"/>
          <w:lang w:eastAsia="hr-HR"/>
        </w:rPr>
        <w:t>Naknada za rad predstavničkih i izvršnih tijela veća je u odnosu na plan 2022. godine jer su nak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>nade za sjednice</w:t>
      </w:r>
      <w:r w:rsidRPr="0058638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Školskog odbora koje su odr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žane u </w:t>
      </w:r>
      <w:r w:rsidRPr="00586382">
        <w:rPr>
          <w:rFonts w:ascii="Calibri" w:eastAsia="Times New Roman" w:hAnsi="Calibri" w:cs="Times New Roman"/>
          <w:sz w:val="24"/>
          <w:szCs w:val="24"/>
          <w:lang w:eastAsia="hr-HR"/>
        </w:rPr>
        <w:t>2021.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godini</w:t>
      </w:r>
      <w:r w:rsidRPr="0058638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doznačene u 2022. godini. </w:t>
      </w:r>
    </w:p>
    <w:p w:rsidR="0006271C" w:rsidRDefault="0006271C" w:rsidP="0006271C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2. Decentralizirana sredstva </w:t>
      </w:r>
      <w:r w:rsidRPr="00222D49">
        <w:rPr>
          <w:rFonts w:ascii="Calibri" w:eastAsia="Times New Roman" w:hAnsi="Calibri" w:cs="Times New Roman"/>
          <w:sz w:val="24"/>
          <w:szCs w:val="24"/>
          <w:lang w:eastAsia="hr-HR"/>
        </w:rPr>
        <w:t>– 859.839,75 kn ili 85%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odnosu na plan</w:t>
      </w:r>
      <w:r w:rsidR="0058638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-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za materijalne i financijske rashode.</w:t>
      </w:r>
    </w:p>
    <w:p w:rsidR="0006271C" w:rsidRDefault="0006271C" w:rsidP="0006271C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3. Vlastiti prihodi – 273.142,44 kn ili 81% u odnosu na plan </w:t>
      </w:r>
      <w:r w:rsidR="0058638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-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za rashode za zaposlene, materijalne i financijske rashode.</w:t>
      </w:r>
      <w:r w:rsidR="0058638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Značajno odstupanje u odnosu na plan je za ostale nespomenute rashode poslovanja jer 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>je izvršeno</w:t>
      </w:r>
      <w:r w:rsidR="00715FB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>više rashoda</w:t>
      </w:r>
      <w:r w:rsidR="00715FB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za natjecanja, cvijeće i vijence</w:t>
      </w:r>
      <w:r w:rsidR="0007206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provedbu projekta </w:t>
      </w:r>
      <w:proofErr w:type="spellStart"/>
      <w:r w:rsidR="00072069">
        <w:rPr>
          <w:rFonts w:ascii="Calibri" w:eastAsia="Times New Roman" w:hAnsi="Calibri" w:cs="Times New Roman"/>
          <w:sz w:val="24"/>
          <w:szCs w:val="24"/>
          <w:lang w:eastAsia="hr-HR"/>
        </w:rPr>
        <w:t>Landau</w:t>
      </w:r>
      <w:proofErr w:type="spellEnd"/>
      <w:r w:rsidR="00715FB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o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>stale rashode</w:t>
      </w:r>
      <w:r w:rsidR="00715FB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</w:p>
    <w:p w:rsidR="00715FBD" w:rsidRDefault="00715FBD" w:rsidP="0006271C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4. Prihodi za posebne namjene – 14.608,57 kn ili 73% u odnosu na plan – za službena putovanja.</w:t>
      </w:r>
    </w:p>
    <w:p w:rsidR="00307B0E" w:rsidRDefault="00715FBD" w:rsidP="0006271C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5. Pomoći iz drugih proračuna – 8.784.775,76 kn ili 93% u odnosu na plan – za rashode za zaposlene, materijalne i financijske rashode. Ostali rashodi za zaposlene </w:t>
      </w:r>
      <w:r w:rsidR="0091389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veći su u odnosu na plan jer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naknada za probnu maturu</w:t>
      </w:r>
      <w:r w:rsidR="0091389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nije bila planirana i iznos božićnice i dara za djecu je povećan</w:t>
      </w:r>
      <w:r w:rsidR="00AF0D9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2022. godini</w:t>
      </w:r>
      <w:r w:rsidR="0091389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Zdravstvene usluge odnose se na početak 2022. godine kada je bilo obvezno testiranje djelatnika zbog </w:t>
      </w:r>
      <w:proofErr w:type="spellStart"/>
      <w:r w:rsidR="00913890">
        <w:rPr>
          <w:rFonts w:ascii="Calibri" w:eastAsia="Times New Roman" w:hAnsi="Calibri" w:cs="Times New Roman"/>
          <w:sz w:val="24"/>
          <w:szCs w:val="24"/>
          <w:lang w:eastAsia="hr-HR"/>
        </w:rPr>
        <w:t>pandemije</w:t>
      </w:r>
      <w:proofErr w:type="spellEnd"/>
      <w:r w:rsidR="0091389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proofErr w:type="spellStart"/>
      <w:r w:rsidR="00913890">
        <w:rPr>
          <w:rFonts w:ascii="Calibri" w:eastAsia="Times New Roman" w:hAnsi="Calibri" w:cs="Times New Roman"/>
          <w:sz w:val="24"/>
          <w:szCs w:val="24"/>
          <w:lang w:eastAsia="hr-HR"/>
        </w:rPr>
        <w:t>covid</w:t>
      </w:r>
      <w:proofErr w:type="spellEnd"/>
      <w:r w:rsidR="0091389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Pristojbe i naknade i zatezne kamate </w:t>
      </w:r>
      <w:r w:rsidR="00307B0E">
        <w:rPr>
          <w:rFonts w:ascii="Calibri" w:eastAsia="Times New Roman" w:hAnsi="Calibri" w:cs="Times New Roman"/>
          <w:sz w:val="24"/>
          <w:szCs w:val="24"/>
          <w:lang w:eastAsia="hr-HR"/>
        </w:rPr>
        <w:t>odnose se na tužbe djelatnika za isplatom razlike plaće za 2015. i 2016. godinu.</w:t>
      </w:r>
    </w:p>
    <w:p w:rsidR="00715FBD" w:rsidRDefault="00307B0E" w:rsidP="0006271C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6. Pomoći temeljem prijenosa EU sredstava – 4.110,00 kn – za stručno usavršavanje zaposlenika a odnosi se na projekt e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hr-HR"/>
        </w:rPr>
        <w:t>rasmus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kojem naša škola sudjeluje od 11.2022.</w:t>
      </w:r>
      <w:r w:rsidR="00913890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06271C" w:rsidRDefault="00307B0E" w:rsidP="0006271C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7. Donacije – 1.170,00 kn – za sitni inventar - </w:t>
      </w:r>
      <w:r w:rsidRPr="00307B0E">
        <w:rPr>
          <w:rFonts w:ascii="Calibri" w:eastAsia="Times New Roman" w:hAnsi="Calibri" w:cs="Times New Roman"/>
          <w:sz w:val="24"/>
          <w:szCs w:val="24"/>
          <w:lang w:eastAsia="hr-HR"/>
        </w:rPr>
        <w:t>potpora Školskog sportskog saveza Grada Zagreba za nabavu sportskih rekvizita u iznosu 1.170,00 kn za rad Školskog sportskog društva Škole.</w:t>
      </w:r>
    </w:p>
    <w:p w:rsidR="003E2C5A" w:rsidRPr="003E2C5A" w:rsidRDefault="00307B0E" w:rsidP="003E2C5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Aktivnost A</w:t>
      </w:r>
      <w:r w:rsidR="008718FB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410902 </w:t>
      </w:r>
      <w:r w:rsidR="003E2C5A" w:rsidRPr="002233FC">
        <w:rPr>
          <w:rFonts w:ascii="Calibri" w:eastAsia="Times New Roman" w:hAnsi="Calibri" w:cs="Times New Roman"/>
          <w:b/>
          <w:sz w:val="24"/>
          <w:szCs w:val="24"/>
          <w:lang w:eastAsia="hr-HR"/>
        </w:rPr>
        <w:t>I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ZVANNASTAVNE I OSTALE AKTIVNOSTI</w:t>
      </w:r>
      <w:r w:rsidR="008718F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financirana je</w:t>
      </w:r>
      <w:r w:rsidR="003E2C5A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 pojačanog standarda Grada Zagreba u </w:t>
      </w:r>
      <w:r w:rsidR="00222D49">
        <w:rPr>
          <w:rFonts w:ascii="Calibri" w:eastAsia="Times New Roman" w:hAnsi="Calibri" w:cs="Times New Roman"/>
          <w:sz w:val="24"/>
          <w:szCs w:val="24"/>
          <w:lang w:eastAsia="hr-HR"/>
        </w:rPr>
        <w:t>iznosu 17.186,55</w:t>
      </w:r>
      <w:r w:rsidR="00C7046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 a odnosi</w:t>
      </w:r>
      <w:r w:rsidR="003E2C5A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na trošak županijskog natjecanje iz</w:t>
      </w:r>
      <w:r w:rsidR="00C7046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geografije</w:t>
      </w:r>
      <w:r w:rsidR="00222D4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 6.484,47 kn, </w:t>
      </w:r>
      <w:r w:rsidR="00C7046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nagrade </w:t>
      </w:r>
      <w:proofErr w:type="spellStart"/>
      <w:r w:rsidR="00C7046F">
        <w:rPr>
          <w:rFonts w:ascii="Calibri" w:eastAsia="Times New Roman" w:hAnsi="Calibri" w:cs="Times New Roman"/>
          <w:sz w:val="24"/>
          <w:szCs w:val="24"/>
          <w:lang w:eastAsia="hr-HR"/>
        </w:rPr>
        <w:t>Balthazar</w:t>
      </w:r>
      <w:proofErr w:type="spellEnd"/>
      <w:r w:rsidR="00222D4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6.000,00 kn i rashoda za fakultativni predmet Škola i zajednica u iznosu 4.702,08 kn</w:t>
      </w:r>
      <w:r w:rsidR="00C7046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Nagradu </w:t>
      </w:r>
      <w:proofErr w:type="spellStart"/>
      <w:r w:rsidR="00C7046F">
        <w:rPr>
          <w:rFonts w:ascii="Calibri" w:eastAsia="Times New Roman" w:hAnsi="Calibri" w:cs="Times New Roman"/>
          <w:sz w:val="24"/>
          <w:szCs w:val="24"/>
          <w:lang w:eastAsia="hr-HR"/>
        </w:rPr>
        <w:t>Balthazar</w:t>
      </w:r>
      <w:proofErr w:type="spellEnd"/>
      <w:r w:rsidR="00C7046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za osvojeno 1. i 2. mjesto na državnim natjecanjima dobili su učenici naše škole što pokazuje uspješnost provođenja programa i aktivnosti.</w:t>
      </w:r>
    </w:p>
    <w:p w:rsidR="003E2C5A" w:rsidRPr="003E2C5A" w:rsidRDefault="00307B0E" w:rsidP="003E2C5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8718FB">
        <w:rPr>
          <w:rFonts w:ascii="Calibri" w:eastAsia="Times New Roman" w:hAnsi="Calibri" w:cs="Times New Roman"/>
          <w:b/>
          <w:sz w:val="24"/>
          <w:szCs w:val="24"/>
          <w:lang w:eastAsia="hr-HR"/>
        </w:rPr>
        <w:lastRenderedPageBreak/>
        <w:t>A</w:t>
      </w:r>
      <w:r w:rsidR="003E2C5A" w:rsidRPr="008718FB">
        <w:rPr>
          <w:rFonts w:ascii="Calibri" w:eastAsia="Times New Roman" w:hAnsi="Calibri" w:cs="Times New Roman"/>
          <w:b/>
          <w:sz w:val="24"/>
          <w:szCs w:val="24"/>
          <w:lang w:eastAsia="hr-HR"/>
        </w:rPr>
        <w:t>ktivnost</w:t>
      </w:r>
      <w:r w:rsidRPr="008718FB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A410903</w:t>
      </w:r>
      <w:r w:rsidR="008718F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POMOĆNICI U NASTAVI</w:t>
      </w:r>
      <w:r w:rsidR="008718F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financirana je</w:t>
      </w:r>
      <w:r w:rsidR="003E2C5A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iz sredstava pojačanog standarda Grada Zagreba </w:t>
      </w:r>
      <w:r w:rsidR="003E2C5A" w:rsidRPr="00414C5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</w:t>
      </w:r>
      <w:r w:rsidR="00414C5C" w:rsidRPr="00414C5C">
        <w:rPr>
          <w:rFonts w:ascii="Calibri" w:eastAsia="Times New Roman" w:hAnsi="Calibri" w:cs="Times New Roman"/>
          <w:sz w:val="24"/>
          <w:szCs w:val="24"/>
          <w:lang w:eastAsia="hr-HR"/>
        </w:rPr>
        <w:t>iznosu 40.251,60</w:t>
      </w:r>
      <w:r w:rsidR="003E2C5A" w:rsidRPr="00414C5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kn.</w:t>
      </w:r>
      <w:r w:rsidR="005A74E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Za </w:t>
      </w:r>
      <w:proofErr w:type="spellStart"/>
      <w:r w:rsidR="005A74E6">
        <w:rPr>
          <w:rFonts w:ascii="Calibri" w:eastAsia="Times New Roman" w:hAnsi="Calibri" w:cs="Times New Roman"/>
          <w:sz w:val="24"/>
          <w:szCs w:val="24"/>
          <w:lang w:eastAsia="hr-HR"/>
        </w:rPr>
        <w:t>š.g</w:t>
      </w:r>
      <w:proofErr w:type="spellEnd"/>
      <w:r w:rsidR="005A74E6">
        <w:rPr>
          <w:rFonts w:ascii="Calibri" w:eastAsia="Times New Roman" w:hAnsi="Calibri" w:cs="Times New Roman"/>
          <w:sz w:val="24"/>
          <w:szCs w:val="24"/>
          <w:lang w:eastAsia="hr-HR"/>
        </w:rPr>
        <w:t>. 2022/2023 nemamo potrebe za pomoćnikom u nastavi.</w:t>
      </w:r>
    </w:p>
    <w:p w:rsidR="00AF064F" w:rsidRPr="00AF064F" w:rsidRDefault="008718FB" w:rsidP="003E2C5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Aktivnost K410901 ODRŽAVANJE I OPREMANJE USTANOVA </w:t>
      </w:r>
    </w:p>
    <w:p w:rsidR="00AF064F" w:rsidRDefault="00AF064F" w:rsidP="00AF064F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F064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Ukupno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izvršeni rashodi u ovoj aktivnosti iznose 171.851,96 kn što je 98.851,96 kn više od planiranih rashoda. Odstupanje je nastalo </w:t>
      </w:r>
      <w:r w:rsidR="002D7957">
        <w:rPr>
          <w:rFonts w:ascii="Calibri" w:eastAsia="Times New Roman" w:hAnsi="Calibri" w:cs="Times New Roman"/>
          <w:sz w:val="24"/>
          <w:szCs w:val="24"/>
          <w:lang w:eastAsia="hr-HR"/>
        </w:rPr>
        <w:t>zbog više ostvarenih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987D41">
        <w:rPr>
          <w:rFonts w:ascii="Calibri" w:eastAsia="Times New Roman" w:hAnsi="Calibri" w:cs="Times New Roman"/>
          <w:sz w:val="24"/>
          <w:szCs w:val="24"/>
          <w:lang w:eastAsia="hr-HR"/>
        </w:rPr>
        <w:t xml:space="preserve">i prijenosa vlastitih prihoda iz 2021. godine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kojima smo mogli financirati </w:t>
      </w:r>
      <w:r w:rsidR="00621C1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dodatnu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nabavu opreme i namještaja, naknadnog odobrenja GUOSM za nabavu opreme i namještaja i primljenih donacija. </w:t>
      </w:r>
    </w:p>
    <w:p w:rsidR="008718FB" w:rsidRDefault="00AF064F" w:rsidP="00AF064F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I</w:t>
      </w:r>
      <w:r w:rsidR="003E2C5A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z </w:t>
      </w:r>
      <w:r w:rsidR="005A74E6">
        <w:rPr>
          <w:rFonts w:ascii="Calibri" w:eastAsia="Times New Roman" w:hAnsi="Calibri" w:cs="Times New Roman"/>
          <w:sz w:val="24"/>
          <w:szCs w:val="24"/>
          <w:lang w:eastAsia="hr-HR"/>
        </w:rPr>
        <w:t>pojačanog standard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financirana je nabava</w:t>
      </w:r>
      <w:r w:rsidR="005A74E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knjiga u knjižnici u iznosu 5.498,36 kn te </w:t>
      </w:r>
      <w:r w:rsidRPr="00222D49">
        <w:rPr>
          <w:rFonts w:ascii="Calibri" w:eastAsia="Times New Roman" w:hAnsi="Calibri" w:cs="Times New Roman"/>
          <w:sz w:val="24"/>
          <w:szCs w:val="24"/>
          <w:lang w:eastAsia="hr-HR"/>
        </w:rPr>
        <w:t>iz decentraliziranih sredstava uredska oprema</w:t>
      </w:r>
      <w:r w:rsidR="005A74E6" w:rsidRPr="00222D4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namještaj</w:t>
      </w:r>
      <w:r w:rsidRPr="00222D4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iznosu</w:t>
      </w:r>
      <w:r w:rsidR="005A74E6" w:rsidRPr="00222D49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75.204,91 kn.</w:t>
      </w:r>
      <w:r w:rsidR="005A74E6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:rsidR="00AF4EED" w:rsidRDefault="00AF4EED" w:rsidP="008718FB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Iz vlastitih prihoda financirana je nabava uredske opreme i namještaja u iznosu 49.154,79 kn, sportske i glazbene opreme 9.090,26 kn, uređaja 3.957,90 kn i knjiga za knjižnicu 4.599,90 kn.  </w:t>
      </w:r>
    </w:p>
    <w:p w:rsidR="003E2C5A" w:rsidRDefault="00AF4EED" w:rsidP="00AF4EED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I</w:t>
      </w:r>
      <w:r w:rsidR="003E2C5A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z proračuna MZO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financirana je nabava uredske opreme i namještaja </w:t>
      </w:r>
      <w:r w:rsidR="003E2C5A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 </w:t>
      </w:r>
      <w:r w:rsidR="003E2C5A" w:rsidRPr="00414C5C">
        <w:rPr>
          <w:rFonts w:ascii="Calibri" w:eastAsia="Times New Roman" w:hAnsi="Calibri" w:cs="Times New Roman"/>
          <w:sz w:val="24"/>
          <w:szCs w:val="24"/>
          <w:lang w:eastAsia="hr-HR"/>
        </w:rPr>
        <w:t>iznosu 3.747,50 kn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 knjiga za knjižnicu 5.000,00 kn.</w:t>
      </w:r>
    </w:p>
    <w:p w:rsidR="00AF4EED" w:rsidRPr="003E2C5A" w:rsidRDefault="00AF4EED" w:rsidP="00AF4EED">
      <w:pPr>
        <w:spacing w:after="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Donacijama smo opremili školsku knjižnicu knjižnom građom u iznosu 15.099,34 kn i opremu 499,00 kn.</w:t>
      </w:r>
    </w:p>
    <w:p w:rsidR="003E2C5A" w:rsidRPr="003E2C5A" w:rsidRDefault="008718FB" w:rsidP="003E2C5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Aktivnost T410901 ŠKOLSKA SHEMA VOĆE</w:t>
      </w:r>
      <w:r w:rsidR="003E2C5A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– rashod izvršen u iznosu 12.460,17 kn a financiran je iz izvora 5.6.1 Pomoći temeljem prijenosa EU sredstava.</w:t>
      </w:r>
      <w:r w:rsidR="00AF4EED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Shema voća ne provodi se u </w:t>
      </w:r>
      <w:proofErr w:type="spellStart"/>
      <w:r w:rsidR="00AF4EED">
        <w:rPr>
          <w:rFonts w:ascii="Calibri" w:eastAsia="Times New Roman" w:hAnsi="Calibri" w:cs="Times New Roman"/>
          <w:sz w:val="24"/>
          <w:szCs w:val="24"/>
          <w:lang w:eastAsia="hr-HR"/>
        </w:rPr>
        <w:t>š.g</w:t>
      </w:r>
      <w:proofErr w:type="spellEnd"/>
      <w:r w:rsidR="00AF4EED">
        <w:rPr>
          <w:rFonts w:ascii="Calibri" w:eastAsia="Times New Roman" w:hAnsi="Calibri" w:cs="Times New Roman"/>
          <w:sz w:val="24"/>
          <w:szCs w:val="24"/>
          <w:lang w:eastAsia="hr-HR"/>
        </w:rPr>
        <w:t>. 2022/2023.</w:t>
      </w:r>
    </w:p>
    <w:p w:rsidR="00991E08" w:rsidRPr="00BA58F9" w:rsidRDefault="005D29AB" w:rsidP="00BA58F9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Aktivnost T410902 SUFINANCIRANJE PROJEKATA PRIJAVLJENIH NA NATJEČAJE EUROSPKIH FONDOVA</w:t>
      </w:r>
      <w:r w:rsidR="003E2C5A" w:rsidRPr="003E2C5A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odnosi se na naknadu za rad e tehničara a financiran je iz po</w:t>
      </w:r>
      <w:r w:rsidR="00414C5C">
        <w:rPr>
          <w:rFonts w:ascii="Calibri" w:eastAsia="Times New Roman" w:hAnsi="Calibri" w:cs="Times New Roman"/>
          <w:sz w:val="24"/>
          <w:szCs w:val="24"/>
          <w:lang w:eastAsia="hr-HR"/>
        </w:rPr>
        <w:t>jačanog standarda Gra</w:t>
      </w:r>
      <w:r w:rsidR="00AF4EED">
        <w:rPr>
          <w:rFonts w:ascii="Calibri" w:eastAsia="Times New Roman" w:hAnsi="Calibri" w:cs="Times New Roman"/>
          <w:sz w:val="24"/>
          <w:szCs w:val="24"/>
          <w:lang w:eastAsia="hr-HR"/>
        </w:rPr>
        <w:t>da Zagreba u iznosu 6.023,03</w:t>
      </w:r>
      <w:r w:rsidR="00414C5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kn.</w:t>
      </w:r>
    </w:p>
    <w:p w:rsidR="00991E08" w:rsidRPr="00C73A9E" w:rsidRDefault="00991E08" w:rsidP="00C73A9E">
      <w:pPr>
        <w:spacing w:line="240" w:lineRule="auto"/>
        <w:rPr>
          <w:sz w:val="24"/>
          <w:szCs w:val="24"/>
        </w:rPr>
      </w:pPr>
    </w:p>
    <w:p w:rsidR="00991E08" w:rsidRDefault="00991E08" w:rsidP="003A5CC6">
      <w:pPr>
        <w:spacing w:line="240" w:lineRule="auto"/>
        <w:jc w:val="both"/>
        <w:rPr>
          <w:sz w:val="24"/>
          <w:szCs w:val="24"/>
        </w:rPr>
      </w:pPr>
    </w:p>
    <w:p w:rsidR="0062430A" w:rsidRDefault="0062430A" w:rsidP="003A5CC6">
      <w:pPr>
        <w:spacing w:line="240" w:lineRule="auto"/>
        <w:jc w:val="both"/>
        <w:rPr>
          <w:sz w:val="24"/>
          <w:szCs w:val="24"/>
        </w:rPr>
      </w:pPr>
    </w:p>
    <w:p w:rsidR="0062430A" w:rsidRPr="00991E08" w:rsidRDefault="0062430A" w:rsidP="003A5CC6">
      <w:pPr>
        <w:spacing w:line="240" w:lineRule="auto"/>
        <w:jc w:val="both"/>
        <w:rPr>
          <w:sz w:val="24"/>
          <w:szCs w:val="24"/>
        </w:rPr>
      </w:pPr>
    </w:p>
    <w:p w:rsidR="003B2321" w:rsidRDefault="003B2321" w:rsidP="00113016">
      <w:pPr>
        <w:jc w:val="both"/>
      </w:pPr>
    </w:p>
    <w:p w:rsidR="003B2321" w:rsidRDefault="003B2321" w:rsidP="00113016">
      <w:pPr>
        <w:jc w:val="both"/>
      </w:pPr>
    </w:p>
    <w:p w:rsidR="003B2321" w:rsidRPr="00EA759A" w:rsidRDefault="004B1A46" w:rsidP="00113016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  <w:t xml:space="preserve">         </w:t>
      </w:r>
      <w:r w:rsidR="003A5CC6" w:rsidRPr="004B1A46">
        <w:rPr>
          <w:sz w:val="24"/>
          <w:szCs w:val="24"/>
        </w:rPr>
        <w:t xml:space="preserve">  </w:t>
      </w:r>
      <w:r w:rsidR="00EA759A">
        <w:rPr>
          <w:sz w:val="24"/>
          <w:szCs w:val="24"/>
        </w:rPr>
        <w:t xml:space="preserve">                    </w:t>
      </w:r>
      <w:r w:rsidR="00EA759A" w:rsidRPr="00EA759A">
        <w:rPr>
          <w:sz w:val="24"/>
          <w:szCs w:val="24"/>
        </w:rPr>
        <w:t>Ravnateljica</w:t>
      </w:r>
      <w:r w:rsidR="003A5CC6" w:rsidRPr="00EA759A">
        <w:rPr>
          <w:sz w:val="24"/>
          <w:szCs w:val="24"/>
        </w:rPr>
        <w:t>:</w:t>
      </w:r>
      <w:r w:rsidR="003A5CC6" w:rsidRPr="00EA759A">
        <w:rPr>
          <w:sz w:val="24"/>
          <w:szCs w:val="24"/>
        </w:rPr>
        <w:tab/>
      </w:r>
      <w:r w:rsidR="003A5CC6" w:rsidRPr="00EA759A">
        <w:rPr>
          <w:sz w:val="24"/>
          <w:szCs w:val="24"/>
        </w:rPr>
        <w:tab/>
      </w:r>
      <w:r w:rsidR="003A5CC6" w:rsidRPr="00EA759A">
        <w:rPr>
          <w:sz w:val="24"/>
          <w:szCs w:val="24"/>
        </w:rPr>
        <w:tab/>
      </w:r>
      <w:r w:rsidR="003A5CC6" w:rsidRPr="00EA759A">
        <w:rPr>
          <w:sz w:val="24"/>
          <w:szCs w:val="24"/>
        </w:rPr>
        <w:tab/>
      </w:r>
      <w:r w:rsidR="003A5CC6" w:rsidRPr="00EA759A">
        <w:rPr>
          <w:sz w:val="24"/>
          <w:szCs w:val="24"/>
        </w:rPr>
        <w:tab/>
      </w:r>
      <w:r w:rsidR="003A5CC6" w:rsidRPr="00EA759A">
        <w:rPr>
          <w:sz w:val="24"/>
          <w:szCs w:val="24"/>
        </w:rPr>
        <w:tab/>
      </w:r>
      <w:r w:rsidR="003A5CC6" w:rsidRPr="00EA759A">
        <w:rPr>
          <w:sz w:val="24"/>
          <w:szCs w:val="24"/>
        </w:rPr>
        <w:tab/>
      </w:r>
      <w:r w:rsidR="003A5CC6" w:rsidRPr="00EA759A">
        <w:rPr>
          <w:sz w:val="24"/>
          <w:szCs w:val="24"/>
        </w:rPr>
        <w:tab/>
      </w:r>
      <w:r w:rsidR="003A5CC6" w:rsidRPr="00EA759A">
        <w:rPr>
          <w:sz w:val="24"/>
          <w:szCs w:val="24"/>
        </w:rPr>
        <w:tab/>
      </w:r>
    </w:p>
    <w:p w:rsidR="003A5CC6" w:rsidRPr="004B1A46" w:rsidRDefault="003A5CC6" w:rsidP="00113016">
      <w:pPr>
        <w:jc w:val="both"/>
        <w:rPr>
          <w:sz w:val="24"/>
          <w:szCs w:val="24"/>
        </w:rPr>
      </w:pP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Pr="00EA759A">
        <w:rPr>
          <w:sz w:val="24"/>
          <w:szCs w:val="24"/>
        </w:rPr>
        <w:tab/>
      </w:r>
      <w:r w:rsidR="00EA759A" w:rsidRPr="00EA759A">
        <w:rPr>
          <w:sz w:val="24"/>
          <w:szCs w:val="24"/>
        </w:rPr>
        <w:t xml:space="preserve">            </w:t>
      </w:r>
      <w:proofErr w:type="spellStart"/>
      <w:r w:rsidR="00EA759A" w:rsidRPr="00EA759A">
        <w:rPr>
          <w:sz w:val="24"/>
          <w:szCs w:val="24"/>
        </w:rPr>
        <w:t>Božana</w:t>
      </w:r>
      <w:proofErr w:type="spellEnd"/>
      <w:r w:rsidR="00EA759A" w:rsidRPr="00EA759A">
        <w:rPr>
          <w:sz w:val="24"/>
          <w:szCs w:val="24"/>
        </w:rPr>
        <w:t xml:space="preserve"> Sertić, prof.</w:t>
      </w:r>
    </w:p>
    <w:p w:rsidR="003B2321" w:rsidRDefault="003B2321" w:rsidP="00113016">
      <w:pPr>
        <w:jc w:val="both"/>
      </w:pPr>
    </w:p>
    <w:p w:rsidR="003B2321" w:rsidRDefault="003B2321" w:rsidP="00113016">
      <w:pPr>
        <w:jc w:val="both"/>
      </w:pPr>
    </w:p>
    <w:sectPr w:rsidR="003B2321" w:rsidSect="00FE3DA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5C" w:rsidRDefault="00672E5C" w:rsidP="00FE3DA6">
      <w:pPr>
        <w:spacing w:after="0" w:line="240" w:lineRule="auto"/>
      </w:pPr>
      <w:r>
        <w:separator/>
      </w:r>
    </w:p>
  </w:endnote>
  <w:endnote w:type="continuationSeparator" w:id="0">
    <w:p w:rsidR="00672E5C" w:rsidRDefault="00672E5C" w:rsidP="00FE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470470"/>
      <w:docPartObj>
        <w:docPartGallery w:val="Page Numbers (Bottom of Page)"/>
        <w:docPartUnique/>
      </w:docPartObj>
    </w:sdtPr>
    <w:sdtEndPr/>
    <w:sdtContent>
      <w:p w:rsidR="00FE3DA6" w:rsidRDefault="00FE3D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4A8">
          <w:rPr>
            <w:noProof/>
          </w:rPr>
          <w:t>6</w:t>
        </w:r>
        <w:r>
          <w:fldChar w:fldCharType="end"/>
        </w:r>
      </w:p>
    </w:sdtContent>
  </w:sdt>
  <w:p w:rsidR="00FE3DA6" w:rsidRDefault="00FE3D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5C" w:rsidRDefault="00672E5C" w:rsidP="00FE3DA6">
      <w:pPr>
        <w:spacing w:after="0" w:line="240" w:lineRule="auto"/>
      </w:pPr>
      <w:r>
        <w:separator/>
      </w:r>
    </w:p>
  </w:footnote>
  <w:footnote w:type="continuationSeparator" w:id="0">
    <w:p w:rsidR="00672E5C" w:rsidRDefault="00672E5C" w:rsidP="00FE3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370"/>
    <w:multiLevelType w:val="hybridMultilevel"/>
    <w:tmpl w:val="C95A10B0"/>
    <w:lvl w:ilvl="0" w:tplc="F702A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2532"/>
    <w:multiLevelType w:val="hybridMultilevel"/>
    <w:tmpl w:val="30384492"/>
    <w:lvl w:ilvl="0" w:tplc="36CCB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7C15"/>
    <w:multiLevelType w:val="hybridMultilevel"/>
    <w:tmpl w:val="1D36E612"/>
    <w:lvl w:ilvl="0" w:tplc="D61EB9B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0F16CE"/>
    <w:multiLevelType w:val="hybridMultilevel"/>
    <w:tmpl w:val="0CBCF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B1DA2"/>
    <w:multiLevelType w:val="hybridMultilevel"/>
    <w:tmpl w:val="21228A5C"/>
    <w:lvl w:ilvl="0" w:tplc="CCB0FC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569AE"/>
    <w:multiLevelType w:val="hybridMultilevel"/>
    <w:tmpl w:val="12EC2F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02C78"/>
    <w:multiLevelType w:val="hybridMultilevel"/>
    <w:tmpl w:val="50F64AEA"/>
    <w:lvl w:ilvl="0" w:tplc="9D0A2E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35950"/>
    <w:multiLevelType w:val="hybridMultilevel"/>
    <w:tmpl w:val="FBCC78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87"/>
    <w:rsid w:val="000242FD"/>
    <w:rsid w:val="00037E95"/>
    <w:rsid w:val="000534A8"/>
    <w:rsid w:val="0006271C"/>
    <w:rsid w:val="00072069"/>
    <w:rsid w:val="000F0A7C"/>
    <w:rsid w:val="00113016"/>
    <w:rsid w:val="00143155"/>
    <w:rsid w:val="00191CF2"/>
    <w:rsid w:val="00220000"/>
    <w:rsid w:val="00222D49"/>
    <w:rsid w:val="002233FC"/>
    <w:rsid w:val="002904C0"/>
    <w:rsid w:val="00294731"/>
    <w:rsid w:val="002C204C"/>
    <w:rsid w:val="002D7957"/>
    <w:rsid w:val="00307B0E"/>
    <w:rsid w:val="0031674F"/>
    <w:rsid w:val="00333E63"/>
    <w:rsid w:val="00356BE0"/>
    <w:rsid w:val="00366EE5"/>
    <w:rsid w:val="003A5CC6"/>
    <w:rsid w:val="003B2321"/>
    <w:rsid w:val="003E2C5A"/>
    <w:rsid w:val="00414C5C"/>
    <w:rsid w:val="00417AD1"/>
    <w:rsid w:val="00425B05"/>
    <w:rsid w:val="00431874"/>
    <w:rsid w:val="00451FD4"/>
    <w:rsid w:val="0047131C"/>
    <w:rsid w:val="00473A46"/>
    <w:rsid w:val="00483305"/>
    <w:rsid w:val="004B1A46"/>
    <w:rsid w:val="004E00A1"/>
    <w:rsid w:val="00517A1C"/>
    <w:rsid w:val="00586382"/>
    <w:rsid w:val="0059167E"/>
    <w:rsid w:val="005A4565"/>
    <w:rsid w:val="005A74E6"/>
    <w:rsid w:val="005D29AB"/>
    <w:rsid w:val="005E3F87"/>
    <w:rsid w:val="0061667D"/>
    <w:rsid w:val="00621C15"/>
    <w:rsid w:val="0062430A"/>
    <w:rsid w:val="006316D1"/>
    <w:rsid w:val="00643841"/>
    <w:rsid w:val="00672E5C"/>
    <w:rsid w:val="006A5394"/>
    <w:rsid w:val="006D039D"/>
    <w:rsid w:val="006D579A"/>
    <w:rsid w:val="006E613C"/>
    <w:rsid w:val="007131DD"/>
    <w:rsid w:val="00715FBD"/>
    <w:rsid w:val="00727B41"/>
    <w:rsid w:val="0074473B"/>
    <w:rsid w:val="007536A2"/>
    <w:rsid w:val="00756E65"/>
    <w:rsid w:val="00761E7E"/>
    <w:rsid w:val="007A231B"/>
    <w:rsid w:val="007A44FE"/>
    <w:rsid w:val="007C6E33"/>
    <w:rsid w:val="00802909"/>
    <w:rsid w:val="008572CF"/>
    <w:rsid w:val="00863195"/>
    <w:rsid w:val="00864116"/>
    <w:rsid w:val="008644A7"/>
    <w:rsid w:val="008706F0"/>
    <w:rsid w:val="008718FB"/>
    <w:rsid w:val="008A25A0"/>
    <w:rsid w:val="009022C6"/>
    <w:rsid w:val="00913890"/>
    <w:rsid w:val="00987D41"/>
    <w:rsid w:val="00991E08"/>
    <w:rsid w:val="00992E49"/>
    <w:rsid w:val="00996BC1"/>
    <w:rsid w:val="009D139C"/>
    <w:rsid w:val="009D5174"/>
    <w:rsid w:val="00A25C8D"/>
    <w:rsid w:val="00A26BD3"/>
    <w:rsid w:val="00A80D55"/>
    <w:rsid w:val="00A82E87"/>
    <w:rsid w:val="00A95525"/>
    <w:rsid w:val="00AA2F9C"/>
    <w:rsid w:val="00AA725F"/>
    <w:rsid w:val="00AD4B47"/>
    <w:rsid w:val="00AE0BB4"/>
    <w:rsid w:val="00AF064F"/>
    <w:rsid w:val="00AF0D9D"/>
    <w:rsid w:val="00AF3354"/>
    <w:rsid w:val="00AF4EED"/>
    <w:rsid w:val="00B106C8"/>
    <w:rsid w:val="00B17C13"/>
    <w:rsid w:val="00B23709"/>
    <w:rsid w:val="00BA58F9"/>
    <w:rsid w:val="00BB54F6"/>
    <w:rsid w:val="00BC1CA0"/>
    <w:rsid w:val="00BC7854"/>
    <w:rsid w:val="00C2600F"/>
    <w:rsid w:val="00C40970"/>
    <w:rsid w:val="00C522FE"/>
    <w:rsid w:val="00C7046F"/>
    <w:rsid w:val="00C73A9E"/>
    <w:rsid w:val="00CA2E16"/>
    <w:rsid w:val="00CE1A9E"/>
    <w:rsid w:val="00CF1072"/>
    <w:rsid w:val="00D302F9"/>
    <w:rsid w:val="00DA6D77"/>
    <w:rsid w:val="00DB0C36"/>
    <w:rsid w:val="00DC0950"/>
    <w:rsid w:val="00DC6FDA"/>
    <w:rsid w:val="00E14CF3"/>
    <w:rsid w:val="00E442BA"/>
    <w:rsid w:val="00E626BA"/>
    <w:rsid w:val="00EA759A"/>
    <w:rsid w:val="00EC31BA"/>
    <w:rsid w:val="00ED19CC"/>
    <w:rsid w:val="00EE41B3"/>
    <w:rsid w:val="00EF5205"/>
    <w:rsid w:val="00F6104C"/>
    <w:rsid w:val="00F90AA6"/>
    <w:rsid w:val="00FD5E77"/>
    <w:rsid w:val="00FE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43812"/>
  <w15:chartTrackingRefBased/>
  <w15:docId w15:val="{CC032D73-BB05-47BC-871F-6C5B5D04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C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0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E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3DA6"/>
  </w:style>
  <w:style w:type="paragraph" w:styleId="Podnoje">
    <w:name w:val="footer"/>
    <w:basedOn w:val="Normal"/>
    <w:link w:val="PodnojeChar"/>
    <w:uiPriority w:val="99"/>
    <w:unhideWhenUsed/>
    <w:rsid w:val="00FE3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3DA6"/>
  </w:style>
  <w:style w:type="paragraph" w:styleId="Tekstbalonia">
    <w:name w:val="Balloon Text"/>
    <w:basedOn w:val="Normal"/>
    <w:link w:val="TekstbaloniaChar"/>
    <w:uiPriority w:val="99"/>
    <w:semiHidden/>
    <w:unhideWhenUsed/>
    <w:rsid w:val="002C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88046-3265-4AE2-9E64-5A30B51D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2023-02-16T12:52:00Z</cp:lastPrinted>
  <dcterms:created xsi:type="dcterms:W3CDTF">2024-02-19T10:47:00Z</dcterms:created>
  <dcterms:modified xsi:type="dcterms:W3CDTF">2024-02-19T11:42:00Z</dcterms:modified>
</cp:coreProperties>
</file>